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5DD" w:rsidRDefault="007F45DD">
      <w:pPr>
        <w:jc w:val="right"/>
        <w:rPr>
          <w:sz w:val="24"/>
          <w:szCs w:val="24"/>
        </w:rPr>
      </w:pPr>
    </w:p>
    <w:p w:rsidR="007F45DD" w:rsidRDefault="007F45DD">
      <w:pPr>
        <w:keepNext/>
        <w:keepLines/>
        <w:jc w:val="right"/>
        <w:rPr>
          <w:b/>
          <w:bCs/>
          <w:sz w:val="24"/>
          <w:szCs w:val="24"/>
        </w:rPr>
      </w:pPr>
    </w:p>
    <w:p w:rsidR="007F45DD" w:rsidRDefault="00B7212D">
      <w:pPr>
        <w:keepNext/>
        <w:keepLines/>
        <w:jc w:val="right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7F45DD" w:rsidRDefault="00B7212D">
      <w:pPr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</w:p>
    <w:p w:rsidR="007F45DD" w:rsidRDefault="00B7212D">
      <w:pPr>
        <w:jc w:val="right"/>
        <w:rPr>
          <w:sz w:val="24"/>
          <w:szCs w:val="24"/>
        </w:rPr>
      </w:pPr>
      <w:r>
        <w:rPr>
          <w:sz w:val="24"/>
          <w:szCs w:val="24"/>
        </w:rPr>
        <w:t>ЦЭС ПАО «Якутскэнерго»</w:t>
      </w:r>
    </w:p>
    <w:p w:rsidR="007F45DD" w:rsidRDefault="00B7212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_____________М.В. </w:t>
      </w:r>
      <w:proofErr w:type="spellStart"/>
      <w:r>
        <w:rPr>
          <w:sz w:val="24"/>
          <w:szCs w:val="24"/>
        </w:rPr>
        <w:t>Варейкис</w:t>
      </w:r>
      <w:proofErr w:type="spellEnd"/>
    </w:p>
    <w:p w:rsidR="007F45DD" w:rsidRDefault="00B7212D">
      <w:pPr>
        <w:jc w:val="right"/>
        <w:rPr>
          <w:sz w:val="24"/>
          <w:szCs w:val="24"/>
        </w:rPr>
      </w:pPr>
      <w:r>
        <w:rPr>
          <w:sz w:val="24"/>
          <w:szCs w:val="24"/>
        </w:rPr>
        <w:t>«_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________2025 г.</w:t>
      </w:r>
    </w:p>
    <w:p w:rsidR="007F45DD" w:rsidRDefault="007F45DD">
      <w:pPr>
        <w:keepNext/>
        <w:keepLines/>
        <w:rPr>
          <w:sz w:val="24"/>
          <w:szCs w:val="24"/>
        </w:rPr>
      </w:pPr>
    </w:p>
    <w:p w:rsidR="007F45DD" w:rsidRDefault="007F45DD">
      <w:pPr>
        <w:keepNext/>
        <w:keepLines/>
        <w:rPr>
          <w:sz w:val="24"/>
          <w:szCs w:val="24"/>
        </w:rPr>
      </w:pPr>
    </w:p>
    <w:p w:rsidR="007F45DD" w:rsidRDefault="007F45DD">
      <w:pPr>
        <w:keepNext/>
        <w:keepLines/>
        <w:rPr>
          <w:sz w:val="24"/>
          <w:szCs w:val="24"/>
        </w:rPr>
      </w:pPr>
    </w:p>
    <w:p w:rsidR="007F45DD" w:rsidRDefault="007F45DD">
      <w:pPr>
        <w:keepNext/>
        <w:keepLines/>
        <w:rPr>
          <w:sz w:val="24"/>
          <w:szCs w:val="24"/>
        </w:rPr>
      </w:pPr>
    </w:p>
    <w:p w:rsidR="007F45DD" w:rsidRDefault="007F45DD">
      <w:pPr>
        <w:keepNext/>
        <w:keepLines/>
        <w:rPr>
          <w:sz w:val="24"/>
          <w:szCs w:val="24"/>
        </w:rPr>
      </w:pPr>
    </w:p>
    <w:p w:rsidR="007F45DD" w:rsidRDefault="007F45DD">
      <w:pPr>
        <w:keepNext/>
        <w:keepLines/>
        <w:rPr>
          <w:sz w:val="24"/>
          <w:szCs w:val="24"/>
        </w:rPr>
      </w:pPr>
    </w:p>
    <w:p w:rsidR="007F45DD" w:rsidRDefault="007F45DD">
      <w:pPr>
        <w:keepNext/>
        <w:keepLines/>
        <w:rPr>
          <w:sz w:val="24"/>
          <w:szCs w:val="24"/>
        </w:rPr>
      </w:pPr>
    </w:p>
    <w:p w:rsidR="007F45DD" w:rsidRDefault="007F45DD">
      <w:pPr>
        <w:keepNext/>
        <w:keepLines/>
        <w:rPr>
          <w:sz w:val="24"/>
          <w:szCs w:val="24"/>
        </w:rPr>
      </w:pPr>
    </w:p>
    <w:p w:rsidR="007F45DD" w:rsidRDefault="007F45DD">
      <w:pPr>
        <w:keepNext/>
        <w:keepLines/>
        <w:rPr>
          <w:sz w:val="24"/>
          <w:szCs w:val="24"/>
        </w:rPr>
      </w:pPr>
    </w:p>
    <w:p w:rsidR="007F45DD" w:rsidRDefault="00B7212D">
      <w:pPr>
        <w:keepNext/>
        <w:keepLines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задание</w:t>
      </w:r>
    </w:p>
    <w:p w:rsidR="007F45DD" w:rsidRDefault="00B7212D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на выполнение работ по:</w:t>
      </w:r>
    </w:p>
    <w:p w:rsidR="007F45DD" w:rsidRDefault="00B7212D">
      <w:pPr>
        <w:widowControl w:val="0"/>
        <w:tabs>
          <w:tab w:val="left" w:pos="426"/>
        </w:tabs>
        <w:spacing w:before="120" w:after="120"/>
        <w:jc w:val="center"/>
        <w:rPr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ОКПД2 71.12.13.000 Выполнение проектно-изыскательских </w:t>
      </w:r>
      <w:proofErr w:type="gramStart"/>
      <w:r>
        <w:rPr>
          <w:rFonts w:eastAsia="Calibri"/>
          <w:b/>
          <w:bCs/>
          <w:sz w:val="24"/>
          <w:szCs w:val="24"/>
        </w:rPr>
        <w:t>работ  «</w:t>
      </w:r>
      <w:proofErr w:type="gramEnd"/>
      <w:r>
        <w:rPr>
          <w:rFonts w:eastAsia="Calibri"/>
          <w:b/>
          <w:bCs/>
          <w:sz w:val="24"/>
          <w:szCs w:val="24"/>
        </w:rPr>
        <w:t xml:space="preserve">Реконструкция  </w:t>
      </w:r>
      <w:r>
        <w:rPr>
          <w:rFonts w:eastAsia="Calibri"/>
          <w:b/>
          <w:bCs/>
          <w:color w:val="000000"/>
          <w:sz w:val="24"/>
          <w:szCs w:val="24"/>
        </w:rPr>
        <w:t xml:space="preserve">ВЛ 10 </w:t>
      </w:r>
      <w:proofErr w:type="spellStart"/>
      <w:r>
        <w:rPr>
          <w:rFonts w:eastAsia="Calibri"/>
          <w:b/>
          <w:bCs/>
          <w:color w:val="000000"/>
          <w:sz w:val="24"/>
          <w:szCs w:val="24"/>
        </w:rPr>
        <w:t>кВ</w:t>
      </w:r>
      <w:proofErr w:type="spellEnd"/>
      <w:r>
        <w:rPr>
          <w:rFonts w:eastAsia="Calibri"/>
          <w:b/>
          <w:bCs/>
          <w:color w:val="000000"/>
          <w:sz w:val="24"/>
          <w:szCs w:val="24"/>
        </w:rPr>
        <w:t xml:space="preserve"> Л-Партизан отпайка Летники Партизан в с. Партизан НРЭС (7,49 км)// ЦЭС в рамках инвестиционного проекта P_508-1-1016. </w:t>
      </w:r>
    </w:p>
    <w:p w:rsidR="007F45DD" w:rsidRDefault="00773EED">
      <w:pPr>
        <w:widowControl w:val="0"/>
        <w:tabs>
          <w:tab w:val="left" w:pos="426"/>
        </w:tabs>
        <w:spacing w:before="120" w:after="120"/>
        <w:jc w:val="center"/>
        <w:rPr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Лот № </w:t>
      </w:r>
      <w:r w:rsidRPr="00773EED">
        <w:rPr>
          <w:rFonts w:eastAsia="Calibri"/>
          <w:b/>
          <w:bCs/>
          <w:sz w:val="24"/>
          <w:szCs w:val="24"/>
        </w:rPr>
        <w:t>92201-ТПиР ОБСЛ-2026-ЯЭ</w:t>
      </w:r>
      <w:bookmarkStart w:id="0" w:name="_GoBack"/>
      <w:bookmarkEnd w:id="0"/>
    </w:p>
    <w:p w:rsidR="007F45DD" w:rsidRDefault="007F45DD">
      <w:pPr>
        <w:keepNext/>
        <w:keepLines/>
        <w:jc w:val="center"/>
        <w:rPr>
          <w:sz w:val="24"/>
          <w:szCs w:val="24"/>
        </w:rPr>
      </w:pPr>
    </w:p>
    <w:p w:rsidR="007F45DD" w:rsidRDefault="00B7212D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7F45DD" w:rsidRDefault="00B7212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sdt>
      <w:sdtPr>
        <w:id w:val="1832019361"/>
        <w:docPartObj>
          <w:docPartGallery w:val="Table of Contents"/>
          <w:docPartUnique/>
        </w:docPartObj>
      </w:sdtPr>
      <w:sdtEndPr/>
      <w:sdtContent>
        <w:p w:rsidR="007F45DD" w:rsidRDefault="00B7212D">
          <w:pPr>
            <w:pStyle w:val="2b"/>
            <w:tabs>
              <w:tab w:val="right" w:leader="dot" w:pos="9921"/>
            </w:tabs>
          </w:pPr>
          <w:r>
            <w:fldChar w:fldCharType="begin"/>
          </w:r>
          <w:r>
            <w:rPr>
              <w:rStyle w:val="affb"/>
              <w:sz w:val="24"/>
              <w:szCs w:val="24"/>
            </w:rPr>
            <w:instrText xml:space="preserve"> TOC \o "1-4" \h</w:instrText>
          </w:r>
          <w:r>
            <w:rPr>
              <w:rStyle w:val="affb"/>
            </w:rPr>
            <w:fldChar w:fldCharType="separate"/>
          </w:r>
          <w:hyperlink w:anchor="__RefHeading___Toc15823_2903166146">
            <w:r>
              <w:rPr>
                <w:rStyle w:val="affb"/>
                <w:sz w:val="24"/>
                <w:szCs w:val="24"/>
              </w:rPr>
              <w:t>1. Общие сведения</w:t>
            </w:r>
            <w:r>
              <w:rPr>
                <w:rStyle w:val="affb"/>
                <w:sz w:val="24"/>
                <w:szCs w:val="24"/>
              </w:rPr>
              <w:tab/>
              <w:t>3</w:t>
            </w:r>
          </w:hyperlink>
        </w:p>
        <w:p w:rsidR="007F45DD" w:rsidRDefault="00773EED">
          <w:pPr>
            <w:pStyle w:val="42"/>
            <w:tabs>
              <w:tab w:val="right" w:leader="dot" w:pos="9921"/>
            </w:tabs>
          </w:pPr>
          <w:hyperlink w:anchor="__RefHeading___Toc15825_2903166146">
            <w:r w:rsidR="00B7212D">
              <w:rPr>
                <w:rStyle w:val="affb"/>
                <w:sz w:val="24"/>
                <w:szCs w:val="24"/>
              </w:rPr>
              <w:t>1.1 Обозначения и сокращения</w:t>
            </w:r>
            <w:r w:rsidR="00B7212D">
              <w:rPr>
                <w:rStyle w:val="affb"/>
                <w:sz w:val="24"/>
                <w:szCs w:val="24"/>
              </w:rPr>
              <w:tab/>
              <w:t>3</w:t>
            </w:r>
          </w:hyperlink>
        </w:p>
        <w:p w:rsidR="007F45DD" w:rsidRDefault="00773EED">
          <w:pPr>
            <w:pStyle w:val="42"/>
            <w:tabs>
              <w:tab w:val="right" w:leader="dot" w:pos="9921"/>
            </w:tabs>
          </w:pPr>
          <w:hyperlink w:anchor="__RefHeading___Toc15827_2903166146">
            <w:r w:rsidR="00B7212D">
              <w:rPr>
                <w:rStyle w:val="affb"/>
                <w:sz w:val="24"/>
                <w:szCs w:val="24"/>
              </w:rPr>
              <w:t>1.2 Наименование закупаемой продукции</w:t>
            </w:r>
            <w:r w:rsidR="00B7212D">
              <w:rPr>
                <w:rStyle w:val="affb"/>
                <w:sz w:val="24"/>
                <w:szCs w:val="24"/>
              </w:rPr>
              <w:tab/>
            </w:r>
          </w:hyperlink>
          <w:r w:rsidR="00B7212D">
            <w:rPr>
              <w:sz w:val="24"/>
              <w:szCs w:val="24"/>
            </w:rPr>
            <w:t>5</w:t>
          </w:r>
        </w:p>
        <w:p w:rsidR="007F45DD" w:rsidRDefault="00773EED">
          <w:pPr>
            <w:pStyle w:val="42"/>
            <w:tabs>
              <w:tab w:val="right" w:leader="dot" w:pos="9921"/>
            </w:tabs>
          </w:pPr>
          <w:hyperlink w:anchor="__RefHeading___Toc15829_2903166146">
            <w:r w:rsidR="00B7212D">
              <w:rPr>
                <w:rStyle w:val="affb"/>
                <w:sz w:val="24"/>
                <w:szCs w:val="24"/>
              </w:rPr>
              <w:t>1.3 Цель выполнения работ</w:t>
            </w:r>
            <w:r w:rsidR="00B7212D">
              <w:rPr>
                <w:rStyle w:val="affb"/>
                <w:sz w:val="24"/>
                <w:szCs w:val="24"/>
              </w:rPr>
              <w:tab/>
            </w:r>
          </w:hyperlink>
          <w:r w:rsidR="00B7212D">
            <w:rPr>
              <w:sz w:val="24"/>
              <w:szCs w:val="24"/>
            </w:rPr>
            <w:t>5</w:t>
          </w:r>
        </w:p>
        <w:p w:rsidR="007F45DD" w:rsidRDefault="00773EED">
          <w:pPr>
            <w:pStyle w:val="42"/>
            <w:tabs>
              <w:tab w:val="right" w:leader="dot" w:pos="9921"/>
            </w:tabs>
          </w:pPr>
          <w:hyperlink w:anchor="__RefHeading___Toc15831_2903166146">
            <w:r w:rsidR="00B7212D">
              <w:rPr>
                <w:rStyle w:val="affb"/>
                <w:sz w:val="24"/>
                <w:szCs w:val="24"/>
              </w:rPr>
              <w:t>1.4 Существующее положение</w:t>
            </w:r>
            <w:r w:rsidR="00B7212D">
              <w:rPr>
                <w:rStyle w:val="affb"/>
                <w:sz w:val="24"/>
                <w:szCs w:val="24"/>
              </w:rPr>
              <w:tab/>
            </w:r>
          </w:hyperlink>
          <w:r w:rsidR="00B7212D">
            <w:rPr>
              <w:sz w:val="24"/>
              <w:szCs w:val="24"/>
            </w:rPr>
            <w:t>5</w:t>
          </w:r>
        </w:p>
        <w:p w:rsidR="007F45DD" w:rsidRDefault="00B7212D">
          <w:pPr>
            <w:tabs>
              <w:tab w:val="right" w:leader="dot" w:pos="9921"/>
            </w:tabs>
          </w:pPr>
          <w:r>
            <w:rPr>
              <w:sz w:val="24"/>
              <w:szCs w:val="24"/>
            </w:rPr>
            <w:t xml:space="preserve">          1.5 </w:t>
          </w:r>
          <w:r>
            <w:rPr>
              <w:bCs/>
              <w:sz w:val="24"/>
              <w:szCs w:val="24"/>
            </w:rPr>
            <w:t>Иные требования и сведения общего характера</w:t>
          </w:r>
          <w:r>
            <w:rPr>
              <w:sz w:val="24"/>
              <w:szCs w:val="24"/>
            </w:rPr>
            <w:t xml:space="preserve"> …….……………………………………5</w:t>
          </w:r>
        </w:p>
        <w:p w:rsidR="007F45DD" w:rsidRDefault="00773EED">
          <w:pPr>
            <w:pStyle w:val="2b"/>
            <w:tabs>
              <w:tab w:val="right" w:leader="dot" w:pos="9921"/>
            </w:tabs>
          </w:pPr>
          <w:hyperlink w:anchor="__RefHeading___Toc15835_2903166146">
            <w:r w:rsidR="00B7212D">
              <w:rPr>
                <w:rStyle w:val="affb"/>
                <w:sz w:val="24"/>
                <w:szCs w:val="24"/>
              </w:rPr>
              <w:t>2. Требования к продукции</w:t>
            </w:r>
            <w:r w:rsidR="00B7212D">
              <w:rPr>
                <w:rStyle w:val="affb"/>
                <w:sz w:val="24"/>
                <w:szCs w:val="24"/>
              </w:rPr>
              <w:tab/>
            </w:r>
          </w:hyperlink>
          <w:r w:rsidR="00B7212D">
            <w:rPr>
              <w:sz w:val="24"/>
              <w:szCs w:val="24"/>
            </w:rPr>
            <w:t>6</w:t>
          </w:r>
        </w:p>
        <w:p w:rsidR="007F45DD" w:rsidRDefault="00773EED">
          <w:pPr>
            <w:pStyle w:val="38"/>
            <w:tabs>
              <w:tab w:val="clear" w:pos="1120"/>
              <w:tab w:val="clear" w:pos="9911"/>
              <w:tab w:val="right" w:leader="dot" w:pos="9921"/>
            </w:tabs>
          </w:pPr>
          <w:hyperlink w:anchor="__RefHeading___Toc15837_2903166146">
            <w:r w:rsidR="00B7212D">
              <w:rPr>
                <w:rStyle w:val="affb"/>
                <w:sz w:val="24"/>
                <w:szCs w:val="24"/>
              </w:rPr>
              <w:t>2.1 Требования к объемам и срокам выполнения работ</w:t>
            </w:r>
            <w:r w:rsidR="00B7212D">
              <w:rPr>
                <w:rStyle w:val="affb"/>
                <w:sz w:val="24"/>
                <w:szCs w:val="24"/>
              </w:rPr>
              <w:tab/>
            </w:r>
          </w:hyperlink>
          <w:r w:rsidR="00B7212D">
            <w:rPr>
              <w:sz w:val="24"/>
              <w:szCs w:val="24"/>
            </w:rPr>
            <w:t>6</w:t>
          </w:r>
        </w:p>
        <w:p w:rsidR="007F45DD" w:rsidRDefault="00773EED">
          <w:pPr>
            <w:pStyle w:val="42"/>
            <w:tabs>
              <w:tab w:val="right" w:leader="dot" w:pos="9921"/>
            </w:tabs>
          </w:pPr>
          <w:hyperlink w:anchor="__RefHeading___Toc15839_2903166146">
            <w:r w:rsidR="00B7212D">
              <w:rPr>
                <w:rStyle w:val="affb"/>
                <w:sz w:val="24"/>
                <w:szCs w:val="24"/>
              </w:rPr>
              <w:t>2.1.1 Требования к видам и объемам работ</w:t>
            </w:r>
            <w:r w:rsidR="00B7212D">
              <w:rPr>
                <w:rStyle w:val="affb"/>
                <w:sz w:val="24"/>
                <w:szCs w:val="24"/>
              </w:rPr>
              <w:tab/>
            </w:r>
          </w:hyperlink>
          <w:r w:rsidR="00B7212D">
            <w:rPr>
              <w:sz w:val="24"/>
              <w:szCs w:val="24"/>
            </w:rPr>
            <w:t>6</w:t>
          </w:r>
        </w:p>
        <w:p w:rsidR="007F45DD" w:rsidRDefault="00773EED">
          <w:pPr>
            <w:pStyle w:val="42"/>
            <w:tabs>
              <w:tab w:val="right" w:leader="dot" w:pos="9921"/>
            </w:tabs>
          </w:pPr>
          <w:hyperlink w:anchor="__RefHeading___Toc15843_2903166146">
            <w:r w:rsidR="00B7212D">
              <w:rPr>
                <w:rStyle w:val="affb"/>
                <w:sz w:val="24"/>
                <w:szCs w:val="24"/>
              </w:rPr>
              <w:t>2.1.2 Требования к срокам выполнения работ</w:t>
            </w:r>
            <w:r w:rsidR="00B7212D">
              <w:rPr>
                <w:rStyle w:val="affb"/>
                <w:sz w:val="24"/>
                <w:szCs w:val="24"/>
              </w:rPr>
              <w:tab/>
              <w:t>6</w:t>
            </w:r>
          </w:hyperlink>
        </w:p>
        <w:p w:rsidR="007F45DD" w:rsidRDefault="00773EED">
          <w:pPr>
            <w:pStyle w:val="38"/>
            <w:tabs>
              <w:tab w:val="clear" w:pos="1120"/>
              <w:tab w:val="clear" w:pos="9911"/>
              <w:tab w:val="right" w:leader="dot" w:pos="9921"/>
            </w:tabs>
          </w:pPr>
          <w:hyperlink w:anchor="__RefHeading___Toc15847_2903166146">
            <w:r w:rsidR="00B7212D">
              <w:rPr>
                <w:rStyle w:val="affb"/>
                <w:sz w:val="24"/>
                <w:szCs w:val="24"/>
              </w:rPr>
              <w:t>2.2 Требования к качеству работ</w:t>
            </w:r>
            <w:r w:rsidR="00B7212D">
              <w:rPr>
                <w:rStyle w:val="affb"/>
                <w:sz w:val="24"/>
                <w:szCs w:val="24"/>
              </w:rPr>
              <w:tab/>
              <w:t>7</w:t>
            </w:r>
          </w:hyperlink>
        </w:p>
        <w:p w:rsidR="007F45DD" w:rsidRDefault="00773EED">
          <w:pPr>
            <w:pStyle w:val="2b"/>
            <w:tabs>
              <w:tab w:val="right" w:leader="dot" w:pos="9921"/>
            </w:tabs>
          </w:pPr>
          <w:hyperlink w:anchor="__RefHeading___Toc15940_2903166146">
            <w:r w:rsidR="00B7212D">
              <w:rPr>
                <w:rStyle w:val="affb"/>
                <w:sz w:val="24"/>
                <w:szCs w:val="24"/>
              </w:rPr>
              <w:t>3. Требования к документации по ценообразованию на этапе закупки</w:t>
            </w:r>
            <w:r w:rsidR="00B7212D">
              <w:rPr>
                <w:rStyle w:val="affb"/>
                <w:sz w:val="24"/>
                <w:szCs w:val="24"/>
              </w:rPr>
              <w:tab/>
              <w:t>13</w:t>
            </w:r>
          </w:hyperlink>
        </w:p>
        <w:p w:rsidR="007F45DD" w:rsidRDefault="00773EED">
          <w:pPr>
            <w:pStyle w:val="2b"/>
            <w:tabs>
              <w:tab w:val="right" w:leader="dot" w:pos="9921"/>
            </w:tabs>
          </w:pPr>
          <w:hyperlink w:anchor="__RefHeading___Toc15946_2903166146">
            <w:r w:rsidR="00B7212D">
              <w:rPr>
                <w:rStyle w:val="affb"/>
                <w:sz w:val="24"/>
                <w:szCs w:val="24"/>
              </w:rPr>
              <w:t>4. Требования к документации по ценообразованию на этапе заключения (исполнения) договора</w:t>
            </w:r>
            <w:r w:rsidR="00B7212D">
              <w:rPr>
                <w:rStyle w:val="affb"/>
                <w:sz w:val="24"/>
                <w:szCs w:val="24"/>
              </w:rPr>
              <w:tab/>
              <w:t>13</w:t>
            </w:r>
          </w:hyperlink>
        </w:p>
        <w:p w:rsidR="007F45DD" w:rsidRDefault="00773EED">
          <w:pPr>
            <w:pStyle w:val="2b"/>
            <w:tabs>
              <w:tab w:val="right" w:leader="dot" w:pos="9921"/>
            </w:tabs>
          </w:pPr>
          <w:hyperlink w:anchor="__RefHeading___Toc15887_2903166146">
            <w:r w:rsidR="00B7212D">
              <w:rPr>
                <w:rStyle w:val="affb"/>
                <w:iCs/>
                <w:sz w:val="24"/>
                <w:szCs w:val="24"/>
              </w:rPr>
              <w:t>6. Приложения</w:t>
            </w:r>
            <w:r w:rsidR="00B7212D">
              <w:rPr>
                <w:rStyle w:val="affb"/>
                <w:sz w:val="24"/>
                <w:szCs w:val="24"/>
              </w:rPr>
              <w:tab/>
              <w:t>1</w:t>
            </w:r>
          </w:hyperlink>
          <w:r w:rsidR="00B7212D">
            <w:rPr>
              <w:sz w:val="24"/>
              <w:szCs w:val="24"/>
            </w:rPr>
            <w:t>4</w:t>
          </w:r>
          <w:r w:rsidR="00B7212D">
            <w:rPr>
              <w:sz w:val="24"/>
              <w:szCs w:val="24"/>
            </w:rPr>
            <w:fldChar w:fldCharType="end"/>
          </w:r>
        </w:p>
      </w:sdtContent>
    </w:sdt>
    <w:p w:rsidR="007F45DD" w:rsidRDefault="007F45DD">
      <w:pPr>
        <w:rPr>
          <w:b/>
          <w:sz w:val="24"/>
          <w:szCs w:val="24"/>
        </w:rPr>
      </w:pPr>
    </w:p>
    <w:p w:rsidR="007F45DD" w:rsidRDefault="00B7212D">
      <w:pPr>
        <w:rPr>
          <w:sz w:val="24"/>
          <w:szCs w:val="24"/>
        </w:rPr>
      </w:pPr>
      <w:bookmarkStart w:id="1" w:name="__RefHeading___Toc15821_2903166146"/>
      <w:bookmarkEnd w:id="1"/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F45DD" w:rsidRDefault="00B7212D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7F45DD" w:rsidRDefault="00B7212D">
      <w:pPr>
        <w:pStyle w:val="22"/>
        <w:numPr>
          <w:ilvl w:val="2"/>
          <w:numId w:val="8"/>
        </w:numPr>
        <w:ind w:right="-397" w:hanging="363"/>
        <w:rPr>
          <w:lang w:val="ru-RU"/>
        </w:rPr>
      </w:pPr>
      <w:bookmarkStart w:id="2" w:name="__RefHeading___Toc15823_2903166146"/>
      <w:bookmarkStart w:id="3" w:name="_Toc51339692"/>
      <w:bookmarkStart w:id="4" w:name="_Toc54646395"/>
      <w:bookmarkEnd w:id="2"/>
      <w:r>
        <w:lastRenderedPageBreak/>
        <w:t>Общие сведения</w:t>
      </w:r>
      <w:bookmarkEnd w:id="3"/>
      <w:bookmarkEnd w:id="4"/>
    </w:p>
    <w:p w:rsidR="007F45DD" w:rsidRDefault="00B7212D">
      <w:pPr>
        <w:pStyle w:val="40"/>
        <w:numPr>
          <w:ilvl w:val="2"/>
          <w:numId w:val="3"/>
        </w:numPr>
        <w:rPr>
          <w:lang w:val="ru-RU"/>
        </w:rPr>
      </w:pPr>
      <w:bookmarkStart w:id="5" w:name="__RefHeading___Toc15825_2903166146"/>
      <w:bookmarkEnd w:id="5"/>
      <w:r>
        <w:t>Обозначения</w:t>
      </w:r>
      <w:bookmarkStart w:id="6" w:name="_Toc54646396"/>
      <w:bookmarkStart w:id="7" w:name="_Toc46743505"/>
      <w:r>
        <w:t xml:space="preserve"> и сокращения</w:t>
      </w:r>
      <w:bookmarkEnd w:id="6"/>
      <w:bookmarkEnd w:id="7"/>
    </w:p>
    <w:p w:rsidR="007F45DD" w:rsidRDefault="007F45DD">
      <w:pPr>
        <w:rPr>
          <w:rStyle w:val="aff0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000" w:firstRow="0" w:lastRow="0" w:firstColumn="0" w:lastColumn="0" w:noHBand="0" w:noVBand="0"/>
      </w:tblPr>
      <w:tblGrid>
        <w:gridCol w:w="1785"/>
        <w:gridCol w:w="7998"/>
      </w:tblGrid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Воздушная линия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ВНиР</w:t>
            </w:r>
            <w:proofErr w:type="spellEnd"/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Ведомственные нормы и расценки на строительные, монтажные и ремонтно-строительные работы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объемов работ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Ведомственные строительные нормы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ЕНиР</w:t>
            </w:r>
            <w:proofErr w:type="spellEnd"/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Единые нормы и расценки на строительные, монтажные и ремонтно-строительные работы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ИПЦ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потребительских цен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Интегрированная система менеджмента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КТП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Комплектная трансформаторная подстанция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ЛС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Локальная смета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ЛЭП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Линия электропередачи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Материально-технические ресурсы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Нормативно-техническая документация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технические решения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Публичное акционерное общество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ПИР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Проектно-изыскательские работы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Программный комплекс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ПНР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Пусконаладочные работы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организации строительства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производства работ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Подстанция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ПТЭЭС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технической эксплуатации электрических сетей и станций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Руководящие документы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Распределительное устройство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СНБ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Сметно-нормативная база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Строительные нормы и правила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 правил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Саморегулируемая организация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ССР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Сводный сметный расчет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ССЦ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Средние сметные цены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</w:t>
            </w:r>
            <w:r>
              <w:rPr>
                <w:rFonts w:eastAsia="Calibri"/>
                <w:sz w:val="24"/>
                <w:szCs w:val="24"/>
              </w:rPr>
              <w:t>задание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ТКП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Технико-коммерческое предложение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</w:t>
            </w:r>
          </w:p>
        </w:tc>
      </w:tr>
      <w:tr w:rsidR="007F45D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Центральные электрические сети (Филиал ПАО «Якутскэнерго»)</w:t>
            </w:r>
          </w:p>
        </w:tc>
      </w:tr>
    </w:tbl>
    <w:p w:rsidR="007F45DD" w:rsidRDefault="007F45DD">
      <w:pPr>
        <w:keepNext/>
        <w:keepLines/>
        <w:jc w:val="both"/>
        <w:rPr>
          <w:sz w:val="24"/>
          <w:szCs w:val="24"/>
        </w:rPr>
      </w:pPr>
    </w:p>
    <w:p w:rsidR="007F45DD" w:rsidRDefault="007F45DD">
      <w:pPr>
        <w:keepNext/>
        <w:keepLines/>
        <w:jc w:val="both"/>
        <w:rPr>
          <w:sz w:val="24"/>
          <w:szCs w:val="24"/>
        </w:rPr>
      </w:pPr>
    </w:p>
    <w:p w:rsidR="007F45DD" w:rsidRDefault="00B7212D">
      <w:pPr>
        <w:keepNext/>
        <w:keepLines/>
        <w:rPr>
          <w:sz w:val="24"/>
          <w:szCs w:val="24"/>
        </w:rPr>
      </w:pPr>
      <w:r>
        <w:br w:type="page"/>
      </w:r>
    </w:p>
    <w:p w:rsidR="007F45DD" w:rsidRDefault="00B7212D">
      <w:pPr>
        <w:pStyle w:val="40"/>
        <w:numPr>
          <w:ilvl w:val="2"/>
          <w:numId w:val="3"/>
        </w:numPr>
      </w:pPr>
      <w:bookmarkStart w:id="8" w:name="__RefHeading___Toc15827_2903166146"/>
      <w:bookmarkStart w:id="9" w:name="_Toc46743506"/>
      <w:bookmarkStart w:id="10" w:name="_Toc54646397"/>
      <w:bookmarkEnd w:id="8"/>
      <w:r>
        <w:lastRenderedPageBreak/>
        <w:t>Наименование закупаемой продукции</w:t>
      </w:r>
      <w:bookmarkEnd w:id="9"/>
      <w:bookmarkEnd w:id="10"/>
    </w:p>
    <w:p w:rsidR="007F45DD" w:rsidRDefault="00B7212D">
      <w:pPr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b/>
          <w:bCs/>
          <w:color w:val="000000"/>
          <w:sz w:val="24"/>
          <w:szCs w:val="24"/>
        </w:rPr>
        <w:tab/>
      </w:r>
      <w:r>
        <w:rPr>
          <w:rFonts w:eastAsia="Calibri"/>
          <w:color w:val="000000"/>
          <w:sz w:val="24"/>
          <w:szCs w:val="24"/>
        </w:rPr>
        <w:t xml:space="preserve">ОКПД2 71.12.13.000 Выполнение проектно-изыскательских </w:t>
      </w:r>
      <w:proofErr w:type="gramStart"/>
      <w:r>
        <w:rPr>
          <w:rFonts w:eastAsia="Calibri"/>
          <w:color w:val="000000"/>
          <w:sz w:val="24"/>
          <w:szCs w:val="24"/>
        </w:rPr>
        <w:t>работ  «</w:t>
      </w:r>
      <w:proofErr w:type="gramEnd"/>
      <w:r>
        <w:rPr>
          <w:rFonts w:eastAsia="Calibri"/>
          <w:color w:val="000000"/>
          <w:sz w:val="24"/>
          <w:szCs w:val="24"/>
        </w:rPr>
        <w:t xml:space="preserve">Реконструкция  ВЛ 10 </w:t>
      </w:r>
      <w:proofErr w:type="spellStart"/>
      <w:r>
        <w:rPr>
          <w:rFonts w:eastAsia="Calibri"/>
          <w:color w:val="000000"/>
          <w:sz w:val="24"/>
          <w:szCs w:val="24"/>
        </w:rPr>
        <w:t>кВ</w:t>
      </w:r>
      <w:proofErr w:type="spellEnd"/>
      <w:r>
        <w:rPr>
          <w:rFonts w:eastAsia="Calibri"/>
          <w:color w:val="000000"/>
          <w:sz w:val="24"/>
          <w:szCs w:val="24"/>
        </w:rPr>
        <w:t xml:space="preserve"> Л-Партизан отпайка Летники Партизан в с. Партизан НРЭС (7,49 км)// ЦЭС в рамках инвестиционного проекта P_508-1-1016. </w:t>
      </w:r>
    </w:p>
    <w:p w:rsidR="007F45DD" w:rsidRDefault="00B7212D">
      <w:pPr>
        <w:pStyle w:val="40"/>
        <w:numPr>
          <w:ilvl w:val="2"/>
          <w:numId w:val="3"/>
        </w:numPr>
      </w:pPr>
      <w:bookmarkStart w:id="11" w:name="__RefHeading___Toc15829_2903166146"/>
      <w:bookmarkEnd w:id="11"/>
      <w:r>
        <w:t>Цель</w:t>
      </w:r>
      <w:bookmarkStart w:id="12" w:name="_Toc46743507"/>
      <w:bookmarkStart w:id="13" w:name="_Toc54646398"/>
      <w:r>
        <w:t xml:space="preserve"> </w:t>
      </w:r>
      <w:bookmarkEnd w:id="12"/>
      <w:bookmarkEnd w:id="13"/>
      <w:r>
        <w:rPr>
          <w:lang w:val="ru-RU"/>
        </w:rPr>
        <w:t>выполнения работ</w:t>
      </w:r>
    </w:p>
    <w:p w:rsidR="007F45DD" w:rsidRDefault="00B7212D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Выполнение проектно-изыскательских работ для реконструкции </w:t>
      </w:r>
      <w:proofErr w:type="gramStart"/>
      <w:r>
        <w:rPr>
          <w:rFonts w:eastAsia="Calibri"/>
          <w:color w:val="000000"/>
          <w:sz w:val="24"/>
          <w:szCs w:val="24"/>
        </w:rPr>
        <w:t>ВЛ  10</w:t>
      </w:r>
      <w:proofErr w:type="gramEnd"/>
      <w:r>
        <w:rPr>
          <w:rFonts w:eastAsia="Calibri"/>
          <w:color w:val="000000"/>
          <w:sz w:val="24"/>
          <w:szCs w:val="24"/>
        </w:rPr>
        <w:t xml:space="preserve"> </w:t>
      </w:r>
      <w:proofErr w:type="spellStart"/>
      <w:r>
        <w:rPr>
          <w:rFonts w:eastAsia="Calibri"/>
          <w:color w:val="000000"/>
          <w:sz w:val="24"/>
          <w:szCs w:val="24"/>
        </w:rPr>
        <w:t>кВ</w:t>
      </w:r>
      <w:proofErr w:type="spellEnd"/>
      <w:r>
        <w:rPr>
          <w:rFonts w:eastAsia="Calibri"/>
          <w:color w:val="000000"/>
          <w:sz w:val="24"/>
          <w:szCs w:val="24"/>
        </w:rPr>
        <w:t xml:space="preserve"> Л-Партизан отпайка Летники</w:t>
      </w:r>
      <w:r>
        <w:rPr>
          <w:color w:val="000000"/>
          <w:sz w:val="24"/>
          <w:szCs w:val="24"/>
        </w:rPr>
        <w:t xml:space="preserve"> в целях улучшения качества электроснабжения и повышения бесперебойности электроснабжения.</w:t>
      </w:r>
    </w:p>
    <w:p w:rsidR="007F45DD" w:rsidRDefault="00B7212D">
      <w:pPr>
        <w:pStyle w:val="40"/>
        <w:numPr>
          <w:ilvl w:val="2"/>
          <w:numId w:val="3"/>
        </w:numPr>
      </w:pPr>
      <w:bookmarkStart w:id="14" w:name="__RefHeading___Toc15831_2903166146"/>
      <w:bookmarkStart w:id="15" w:name="_Toc46743508"/>
      <w:bookmarkStart w:id="16" w:name="_Toc54646399"/>
      <w:bookmarkEnd w:id="14"/>
      <w:r>
        <w:rPr>
          <w:color w:val="000000"/>
        </w:rPr>
        <w:t>Су</w:t>
      </w:r>
      <w:r>
        <w:t>ществующее положение</w:t>
      </w:r>
      <w:bookmarkStart w:id="17" w:name="_Toc54646400"/>
      <w:bookmarkEnd w:id="15"/>
      <w:bookmarkEnd w:id="16"/>
    </w:p>
    <w:p w:rsidR="007F45DD" w:rsidRDefault="00B7212D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Место производства работ:</w:t>
      </w:r>
    </w:p>
    <w:p w:rsidR="007F45DD" w:rsidRDefault="00B7212D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Республика Саха (Якутия), </w:t>
      </w:r>
      <w:proofErr w:type="spellStart"/>
      <w:r>
        <w:rPr>
          <w:rFonts w:eastAsia="Calibri"/>
          <w:sz w:val="24"/>
          <w:szCs w:val="24"/>
        </w:rPr>
        <w:t>Намский</w:t>
      </w:r>
      <w:proofErr w:type="spellEnd"/>
      <w:r>
        <w:rPr>
          <w:rFonts w:eastAsia="Calibri"/>
          <w:sz w:val="24"/>
          <w:szCs w:val="24"/>
        </w:rPr>
        <w:t xml:space="preserve"> улус, с. Партизан, </w:t>
      </w:r>
      <w:proofErr w:type="spellStart"/>
      <w:r>
        <w:rPr>
          <w:rFonts w:eastAsia="Calibri"/>
          <w:sz w:val="24"/>
          <w:szCs w:val="24"/>
        </w:rPr>
        <w:t>Намский</w:t>
      </w:r>
      <w:proofErr w:type="spellEnd"/>
      <w:r>
        <w:rPr>
          <w:rFonts w:eastAsia="Calibri"/>
          <w:sz w:val="24"/>
          <w:szCs w:val="24"/>
        </w:rPr>
        <w:t xml:space="preserve"> РЭС.</w:t>
      </w:r>
    </w:p>
    <w:p w:rsidR="007F45DD" w:rsidRDefault="00B7212D">
      <w:pPr>
        <w:ind w:firstLine="709"/>
        <w:jc w:val="both"/>
      </w:pPr>
      <w:r>
        <w:rPr>
          <w:sz w:val="24"/>
          <w:szCs w:val="24"/>
        </w:rPr>
        <w:t>Основание проведения работ - инвестиционная программа ПАО «Якутскэнерго» на</w:t>
      </w:r>
      <w:r>
        <w:rPr>
          <w:sz w:val="24"/>
          <w:szCs w:val="24"/>
        </w:rPr>
        <w:br/>
        <w:t xml:space="preserve">2025 г. </w:t>
      </w:r>
    </w:p>
    <w:p w:rsidR="007F45DD" w:rsidRDefault="00B7212D">
      <w:pPr>
        <w:pStyle w:val="afd"/>
        <w:spacing w:before="119" w:after="113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1. Перечень объектов заказчика</w:t>
      </w:r>
    </w:p>
    <w:tbl>
      <w:tblPr>
        <w:tblW w:w="9918" w:type="dxa"/>
        <w:tblInd w:w="1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7"/>
        <w:gridCol w:w="2416"/>
        <w:gridCol w:w="2291"/>
        <w:gridCol w:w="2576"/>
        <w:gridCol w:w="1818"/>
      </w:tblGrid>
      <w:tr w:rsidR="007F45D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</w:pPr>
            <w:r>
              <w:rPr>
                <w:sz w:val="24"/>
                <w:szCs w:val="24"/>
              </w:rPr>
              <w:t>№</w:t>
            </w:r>
          </w:p>
          <w:p w:rsidR="007F45DD" w:rsidRDefault="00B7212D">
            <w:pPr>
              <w:widowControl w:val="0"/>
              <w:jc w:val="center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7F45DD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7F45DD" w:rsidRDefault="00B7212D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1</w:t>
            </w:r>
          </w:p>
        </w:tc>
        <w:tc>
          <w:tcPr>
            <w:tcW w:w="2416" w:type="dxa"/>
            <w:tcBorders>
              <w:left w:val="single" w:sz="4" w:space="0" w:color="000000"/>
              <w:bottom w:val="single" w:sz="4" w:space="0" w:color="000000"/>
            </w:tcBorders>
          </w:tcPr>
          <w:p w:rsidR="007F45DD" w:rsidRDefault="00B7212D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2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</w:tcBorders>
          </w:tcPr>
          <w:p w:rsidR="007F45DD" w:rsidRDefault="00B7212D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3</w:t>
            </w:r>
          </w:p>
        </w:tc>
        <w:tc>
          <w:tcPr>
            <w:tcW w:w="2576" w:type="dxa"/>
            <w:tcBorders>
              <w:left w:val="single" w:sz="4" w:space="0" w:color="000000"/>
              <w:bottom w:val="single" w:sz="4" w:space="0" w:color="000000"/>
            </w:tcBorders>
          </w:tcPr>
          <w:p w:rsidR="007F45DD" w:rsidRDefault="00B7212D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4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5</w:t>
            </w:r>
          </w:p>
        </w:tc>
      </w:tr>
      <w:tr w:rsidR="007F45DD">
        <w:trPr>
          <w:trHeight w:val="881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45DD" w:rsidRDefault="00B7212D">
            <w:pPr>
              <w:pStyle w:val="aff"/>
              <w:widowControl w:val="0"/>
              <w:ind w:left="0"/>
              <w:contextualSpacing w:val="0"/>
              <w:jc w:val="center"/>
            </w:pPr>
            <w:r>
              <w:t>1.</w:t>
            </w:r>
          </w:p>
        </w:tc>
        <w:tc>
          <w:tcPr>
            <w:tcW w:w="2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ВЛ 10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Л-Партизан отпайка Летники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Республика Саха (Якутия), </w:t>
            </w:r>
            <w:proofErr w:type="spellStart"/>
            <w:r>
              <w:rPr>
                <w:rFonts w:eastAsia="Calibri"/>
                <w:sz w:val="24"/>
                <w:szCs w:val="24"/>
              </w:rPr>
              <w:t>Намский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улус, п. Партизан</w:t>
            </w:r>
          </w:p>
          <w:p w:rsidR="007F45DD" w:rsidRDefault="00B7212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(50-100км)</w:t>
            </w:r>
          </w:p>
        </w:tc>
        <w:tc>
          <w:tcPr>
            <w:tcW w:w="25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 xml:space="preserve">ВЛ 10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Л-Партизан с отпайкой Летники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ЦЭС филиал ПАО «Якутскэнерго»</w:t>
            </w:r>
          </w:p>
        </w:tc>
      </w:tr>
    </w:tbl>
    <w:p w:rsidR="007F45DD" w:rsidRDefault="007F45DD">
      <w:pPr>
        <w:pStyle w:val="22"/>
        <w:spacing w:before="0" w:after="62"/>
        <w:ind w:firstLine="0"/>
        <w:rPr>
          <w:b w:val="0"/>
          <w:bCs w:val="0"/>
        </w:rPr>
      </w:pPr>
    </w:p>
    <w:p w:rsidR="007F45DD" w:rsidRDefault="00B7212D">
      <w:pPr>
        <w:tabs>
          <w:tab w:val="left" w:pos="1132"/>
        </w:tabs>
        <w:spacing w:after="113"/>
        <w:ind w:firstLine="709"/>
        <w:jc w:val="both"/>
        <w:rPr>
          <w:b/>
          <w:bCs/>
        </w:rPr>
      </w:pPr>
      <w:r>
        <w:rPr>
          <w:b/>
          <w:bCs/>
          <w:sz w:val="24"/>
          <w:szCs w:val="24"/>
        </w:rPr>
        <w:t>1.5. Иные требования и сведения общего характера.</w:t>
      </w:r>
    </w:p>
    <w:p w:rsidR="007F45DD" w:rsidRDefault="00B7212D">
      <w:pPr>
        <w:ind w:firstLine="709"/>
        <w:jc w:val="both"/>
      </w:pPr>
      <w:r>
        <w:rPr>
          <w:sz w:val="24"/>
          <w:szCs w:val="24"/>
        </w:rPr>
        <w:t>- Перебазировка транспорта, людей, спецтехники и материалов до места проведения работ осуществляется наземным видом транспорта;</w:t>
      </w:r>
    </w:p>
    <w:p w:rsidR="007F45DD" w:rsidRDefault="00B7212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Сбор исходных данных касательно объекта строительства и согласование с Заявителем осуществляет Подрядчик;</w:t>
      </w:r>
    </w:p>
    <w:p w:rsidR="007F45DD" w:rsidRDefault="00B7212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proofErr w:type="spellStart"/>
      <w:r>
        <w:rPr>
          <w:sz w:val="24"/>
          <w:szCs w:val="24"/>
        </w:rPr>
        <w:t>Выкопировка</w:t>
      </w:r>
      <w:proofErr w:type="spellEnd"/>
      <w:r>
        <w:rPr>
          <w:sz w:val="24"/>
          <w:szCs w:val="24"/>
        </w:rPr>
        <w:t xml:space="preserve"> с топографической основы (с кадастровыми границами) заказывается подрядчиком с МБУ «</w:t>
      </w:r>
      <w:proofErr w:type="spellStart"/>
      <w:r>
        <w:rPr>
          <w:sz w:val="24"/>
          <w:szCs w:val="24"/>
        </w:rPr>
        <w:t>ГлавАПУ</w:t>
      </w:r>
      <w:proofErr w:type="spellEnd"/>
      <w:r>
        <w:rPr>
          <w:sz w:val="24"/>
          <w:szCs w:val="24"/>
        </w:rPr>
        <w:t xml:space="preserve">» (в случае, если необходима </w:t>
      </w:r>
      <w:proofErr w:type="spellStart"/>
      <w:r>
        <w:rPr>
          <w:sz w:val="24"/>
          <w:szCs w:val="24"/>
        </w:rPr>
        <w:t>топооснова</w:t>
      </w:r>
      <w:proofErr w:type="spellEnd"/>
      <w:r>
        <w:rPr>
          <w:sz w:val="24"/>
          <w:szCs w:val="24"/>
        </w:rPr>
        <w:t xml:space="preserve"> от МБУ "</w:t>
      </w:r>
      <w:proofErr w:type="spellStart"/>
      <w:r>
        <w:rPr>
          <w:sz w:val="24"/>
          <w:szCs w:val="24"/>
        </w:rPr>
        <w:t>ГлавАПУ</w:t>
      </w:r>
      <w:proofErr w:type="spellEnd"/>
      <w:r>
        <w:rPr>
          <w:sz w:val="24"/>
          <w:szCs w:val="24"/>
        </w:rPr>
        <w:t>");</w:t>
      </w:r>
    </w:p>
    <w:p w:rsidR="007F45DD" w:rsidRDefault="00B7212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Подрядчик (и привлекаемые им Субподрядчик) должен иметь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Субподрядчика;</w:t>
      </w:r>
    </w:p>
    <w:p w:rsidR="007F45DD" w:rsidRDefault="00B7212D">
      <w:pPr>
        <w:ind w:firstLine="709"/>
        <w:jc w:val="both"/>
        <w:rPr>
          <w:sz w:val="20"/>
          <w:szCs w:val="20"/>
        </w:rPr>
      </w:pPr>
      <w:r>
        <w:rPr>
          <w:sz w:val="24"/>
          <w:szCs w:val="24"/>
        </w:rPr>
        <w:t>- Для сбора информации на выполнение работ обязателен выезд Подрядчика на осмотр объекта по месту.</w:t>
      </w:r>
    </w:p>
    <w:p w:rsidR="007F45DD" w:rsidRDefault="007F45DD">
      <w:pPr>
        <w:spacing w:after="113"/>
        <w:ind w:firstLine="709"/>
        <w:rPr>
          <w:sz w:val="24"/>
        </w:rPr>
      </w:pPr>
    </w:p>
    <w:p w:rsidR="007F45DD" w:rsidRDefault="007F45DD">
      <w:pPr>
        <w:spacing w:after="113"/>
        <w:ind w:firstLine="709"/>
        <w:rPr>
          <w:sz w:val="24"/>
        </w:rPr>
      </w:pPr>
    </w:p>
    <w:p w:rsidR="007F45DD" w:rsidRDefault="007F45DD">
      <w:pPr>
        <w:spacing w:after="113"/>
        <w:ind w:firstLine="709"/>
        <w:rPr>
          <w:sz w:val="24"/>
        </w:rPr>
      </w:pPr>
    </w:p>
    <w:p w:rsidR="007F45DD" w:rsidRDefault="007F45DD">
      <w:pPr>
        <w:spacing w:after="113"/>
        <w:ind w:firstLine="709"/>
        <w:rPr>
          <w:sz w:val="24"/>
        </w:rPr>
      </w:pPr>
    </w:p>
    <w:p w:rsidR="007F45DD" w:rsidRDefault="007F45DD">
      <w:pPr>
        <w:spacing w:after="113"/>
        <w:ind w:firstLine="709"/>
        <w:rPr>
          <w:sz w:val="24"/>
        </w:rPr>
      </w:pPr>
    </w:p>
    <w:p w:rsidR="007F45DD" w:rsidRDefault="007F45DD">
      <w:pPr>
        <w:spacing w:after="113"/>
        <w:ind w:firstLine="709"/>
        <w:rPr>
          <w:sz w:val="24"/>
        </w:rPr>
      </w:pPr>
    </w:p>
    <w:p w:rsidR="007F45DD" w:rsidRDefault="00B7212D">
      <w:pPr>
        <w:pStyle w:val="22"/>
        <w:numPr>
          <w:ilvl w:val="1"/>
          <w:numId w:val="3"/>
        </w:numPr>
        <w:spacing w:before="0" w:after="119"/>
        <w:ind w:left="1440" w:hanging="363"/>
        <w:jc w:val="left"/>
      </w:pPr>
      <w:bookmarkStart w:id="18" w:name="__RefHeading___Toc15835_2903166146"/>
      <w:bookmarkEnd w:id="17"/>
      <w:bookmarkEnd w:id="18"/>
      <w:r>
        <w:lastRenderedPageBreak/>
        <w:t>Требования к продукции</w:t>
      </w:r>
    </w:p>
    <w:p w:rsidR="007F45DD" w:rsidRDefault="00B7212D">
      <w:pPr>
        <w:pStyle w:val="31"/>
        <w:numPr>
          <w:ilvl w:val="2"/>
          <w:numId w:val="3"/>
        </w:numPr>
      </w:pPr>
      <w:bookmarkStart w:id="19" w:name="__RefHeading___Toc15837_2903166146"/>
      <w:bookmarkStart w:id="20" w:name="_Toc54646404"/>
      <w:bookmarkEnd w:id="19"/>
      <w:r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20"/>
    </w:p>
    <w:p w:rsidR="007F45DD" w:rsidRDefault="00B7212D">
      <w:pPr>
        <w:pStyle w:val="40"/>
        <w:numPr>
          <w:ilvl w:val="3"/>
          <w:numId w:val="3"/>
        </w:numPr>
        <w:rPr>
          <w:lang w:val="ru-RU"/>
        </w:rPr>
      </w:pPr>
      <w:bookmarkStart w:id="21" w:name="__RefHeading___Toc15839_2903166146"/>
      <w:bookmarkStart w:id="22" w:name="_Toc54646405"/>
      <w:bookmarkEnd w:id="21"/>
      <w:r>
        <w:t>Требования к видам и объемам работ</w:t>
      </w:r>
      <w:bookmarkEnd w:id="22"/>
    </w:p>
    <w:p w:rsidR="007F45DD" w:rsidRDefault="00B7212D">
      <w:pPr>
        <w:pStyle w:val="afd"/>
        <w:rPr>
          <w:b/>
          <w:bCs/>
        </w:rPr>
      </w:pPr>
      <w:bookmarkStart w:id="23" w:name="__RefHeading___Toc15841_2903166146"/>
      <w:bookmarkStart w:id="24" w:name="_Toc51339695"/>
      <w:bookmarkStart w:id="25" w:name="_Toc54646406"/>
      <w:bookmarkEnd w:id="23"/>
      <w:r>
        <w:rPr>
          <w:b/>
          <w:bCs/>
          <w:sz w:val="24"/>
          <w:szCs w:val="24"/>
        </w:rPr>
        <w:t xml:space="preserve">Таблица 2. Перечень </w:t>
      </w:r>
      <w:bookmarkEnd w:id="24"/>
      <w:r>
        <w:rPr>
          <w:b/>
          <w:bCs/>
          <w:sz w:val="24"/>
          <w:szCs w:val="24"/>
        </w:rPr>
        <w:t>и объем выполняемых работ</w:t>
      </w:r>
      <w:bookmarkEnd w:id="25"/>
    </w:p>
    <w:tbl>
      <w:tblPr>
        <w:tblW w:w="9810" w:type="dxa"/>
        <w:tblInd w:w="334" w:type="dxa"/>
        <w:tblLayout w:type="fixed"/>
        <w:tblLook w:val="0000" w:firstRow="0" w:lastRow="0" w:firstColumn="0" w:lastColumn="0" w:noHBand="0" w:noVBand="0"/>
      </w:tblPr>
      <w:tblGrid>
        <w:gridCol w:w="850"/>
        <w:gridCol w:w="4847"/>
        <w:gridCol w:w="2071"/>
        <w:gridCol w:w="2042"/>
      </w:tblGrid>
      <w:tr w:rsidR="007F45D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№</w:t>
            </w:r>
          </w:p>
          <w:p w:rsidR="007F45DD" w:rsidRDefault="00B7212D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7F45D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F45D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F45DD" w:rsidRDefault="00B7212D">
            <w:pPr>
              <w:widowControl w:val="0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F45DD" w:rsidRDefault="00B7212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исходных данных. Разработка, обоснование и согласование ОТР.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усл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center"/>
            </w:pPr>
            <w:r>
              <w:t>1</w:t>
            </w:r>
          </w:p>
        </w:tc>
      </w:tr>
      <w:tr w:rsidR="007F45DD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F45DD" w:rsidRDefault="00B7212D">
            <w:pPr>
              <w:widowControl w:val="0"/>
            </w:pPr>
            <w:r>
              <w:t>2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F45DD" w:rsidRDefault="00B7212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инженерных изысканий: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</w:tcBorders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усл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center"/>
            </w:pPr>
            <w:r>
              <w:t>1</w:t>
            </w:r>
          </w:p>
        </w:tc>
      </w:tr>
      <w:tr w:rsidR="007F45DD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F45DD" w:rsidRDefault="00B7212D">
            <w:pPr>
              <w:widowControl w:val="0"/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F45DD" w:rsidRDefault="00B7212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инженерно-геодезические изыскания(в том числе </w:t>
            </w:r>
            <w:proofErr w:type="spellStart"/>
            <w:r>
              <w:rPr>
                <w:sz w:val="24"/>
                <w:szCs w:val="24"/>
              </w:rPr>
              <w:t>топосъемка</w:t>
            </w:r>
            <w:proofErr w:type="spellEnd"/>
            <w:r>
              <w:rPr>
                <w:sz w:val="24"/>
                <w:szCs w:val="24"/>
              </w:rPr>
              <w:t>, масштаб 1:500);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</w:tcBorders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усл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center"/>
            </w:pPr>
            <w:r>
              <w:t>1</w:t>
            </w:r>
          </w:p>
        </w:tc>
      </w:tr>
      <w:tr w:rsidR="007F45DD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F45DD" w:rsidRDefault="00B7212D">
            <w:pPr>
              <w:widowControl w:val="0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F45DD" w:rsidRDefault="00B7212D">
            <w:pPr>
              <w:widowControl w:val="0"/>
            </w:pPr>
            <w:r>
              <w:rPr>
                <w:sz w:val="24"/>
                <w:szCs w:val="24"/>
              </w:rPr>
              <w:t>Разработка, согласование проектной, рабочей и сметной документации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усл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center"/>
            </w:pPr>
            <w:r>
              <w:t>1</w:t>
            </w:r>
          </w:p>
        </w:tc>
      </w:tr>
    </w:tbl>
    <w:p w:rsidR="007F45DD" w:rsidRDefault="007F45DD">
      <w:pPr>
        <w:widowControl w:val="0"/>
        <w:tabs>
          <w:tab w:val="left" w:pos="426"/>
        </w:tabs>
        <w:spacing w:before="57" w:after="57"/>
        <w:rPr>
          <w:bCs/>
          <w:i/>
          <w:sz w:val="24"/>
          <w:szCs w:val="24"/>
          <w:shd w:val="clear" w:color="auto" w:fill="FFFF99"/>
        </w:rPr>
      </w:pPr>
    </w:p>
    <w:p w:rsidR="007F45DD" w:rsidRDefault="00B7212D">
      <w:pPr>
        <w:pStyle w:val="40"/>
        <w:numPr>
          <w:ilvl w:val="3"/>
          <w:numId w:val="3"/>
        </w:numPr>
        <w:spacing w:before="0" w:after="62"/>
      </w:pPr>
      <w:bookmarkStart w:id="26" w:name="__RefHeading___Toc15843_2903166146"/>
      <w:bookmarkStart w:id="27" w:name="_Toc51339696"/>
      <w:bookmarkStart w:id="28" w:name="_Toc54646407"/>
      <w:bookmarkEnd w:id="26"/>
      <w:r>
        <w:t xml:space="preserve">Требования </w:t>
      </w:r>
      <w:bookmarkEnd w:id="27"/>
      <w:r>
        <w:t>к срокам выполнения работ</w:t>
      </w:r>
      <w:bookmarkEnd w:id="28"/>
    </w:p>
    <w:p w:rsidR="007F45DD" w:rsidRDefault="00B7212D">
      <w:pPr>
        <w:pStyle w:val="afd"/>
        <w:rPr>
          <w:b/>
          <w:bCs/>
        </w:rPr>
      </w:pPr>
      <w:bookmarkStart w:id="29" w:name="__RefHeading___Toc15845_2903166146"/>
      <w:bookmarkStart w:id="30" w:name="_Toc50125127"/>
      <w:bookmarkStart w:id="31" w:name="_Toc51339697"/>
      <w:bookmarkStart w:id="32" w:name="_Toc54646408"/>
      <w:bookmarkEnd w:id="29"/>
      <w:r>
        <w:rPr>
          <w:b/>
          <w:bCs/>
          <w:sz w:val="24"/>
          <w:szCs w:val="24"/>
        </w:rPr>
        <w:t xml:space="preserve">Таблица 3. </w:t>
      </w:r>
      <w:bookmarkStart w:id="33" w:name="_Hlk50465284"/>
      <w:r>
        <w:rPr>
          <w:b/>
          <w:bCs/>
          <w:sz w:val="24"/>
          <w:szCs w:val="24"/>
        </w:rPr>
        <w:t xml:space="preserve">Требования по срокам </w:t>
      </w:r>
      <w:bookmarkEnd w:id="30"/>
      <w:bookmarkEnd w:id="31"/>
      <w:bookmarkEnd w:id="33"/>
      <w:r>
        <w:rPr>
          <w:b/>
          <w:bCs/>
          <w:sz w:val="24"/>
          <w:szCs w:val="24"/>
        </w:rPr>
        <w:t>выполнения работ</w:t>
      </w:r>
      <w:bookmarkEnd w:id="32"/>
    </w:p>
    <w:p w:rsidR="007F45DD" w:rsidRDefault="007F45DD"/>
    <w:tbl>
      <w:tblPr>
        <w:tblW w:w="9776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909"/>
        <w:gridCol w:w="2771"/>
        <w:gridCol w:w="2987"/>
        <w:gridCol w:w="3109"/>
      </w:tblGrid>
      <w:tr w:rsidR="007F45DD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5DD" w:rsidRDefault="00B7212D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7F45DD">
        <w:trPr>
          <w:trHeight w:val="245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5DD" w:rsidRDefault="00B7212D">
            <w:pPr>
              <w:pStyle w:val="Standard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5DD" w:rsidRDefault="00B7212D">
            <w:pPr>
              <w:pStyle w:val="Standard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5DD" w:rsidRDefault="00B7212D">
            <w:pPr>
              <w:pStyle w:val="affff3"/>
              <w:keepNext w:val="0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5DD" w:rsidRDefault="00B7212D">
            <w:pPr>
              <w:pStyle w:val="affff3"/>
              <w:keepNext w:val="0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F45DD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Сбор исходных данных.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</w:pPr>
            <w:r>
              <w:rPr>
                <w:color w:val="000000"/>
                <w:sz w:val="24"/>
                <w:szCs w:val="24"/>
                <w:lang w:val="en-US"/>
              </w:rPr>
              <w:t>24</w:t>
            </w:r>
            <w:r>
              <w:rPr>
                <w:color w:val="000000"/>
                <w:sz w:val="24"/>
                <w:szCs w:val="24"/>
              </w:rPr>
              <w:t>.0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color w:val="000000"/>
                <w:sz w:val="24"/>
                <w:szCs w:val="24"/>
              </w:rPr>
              <w:t>.2026 г.</w:t>
            </w:r>
          </w:p>
        </w:tc>
      </w:tr>
      <w:tr w:rsidR="007F45DD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Разработка, обоснование и согласование ОТР. Выполнение инженерных изысканий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дней со дня завершения предыдущего этапа.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24.09.2026 г.</w:t>
            </w:r>
          </w:p>
        </w:tc>
      </w:tr>
      <w:tr w:rsidR="007F45DD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Разработка, согласование проектной, рабочей и сметной документации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дней со дня завершения предыдущего этапа.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45DD" w:rsidRDefault="00B7212D">
            <w:pPr>
              <w:pStyle w:val="Standard"/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24.10.2026 г.</w:t>
            </w:r>
          </w:p>
        </w:tc>
      </w:tr>
    </w:tbl>
    <w:p w:rsidR="007F45DD" w:rsidRDefault="007F45DD">
      <w:pPr>
        <w:sectPr w:rsidR="007F45DD">
          <w:headerReference w:type="default" r:id="rId7"/>
          <w:headerReference w:type="firs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7F45DD" w:rsidRDefault="00B7212D">
      <w:pPr>
        <w:pStyle w:val="31"/>
        <w:numPr>
          <w:ilvl w:val="2"/>
          <w:numId w:val="3"/>
        </w:numPr>
      </w:pPr>
      <w:bookmarkStart w:id="34" w:name="__RefHeading___Toc15847_2903166146"/>
      <w:bookmarkStart w:id="35" w:name="_Toc54646410"/>
      <w:bookmarkEnd w:id="34"/>
      <w:r>
        <w:t xml:space="preserve">Требования к </w:t>
      </w:r>
      <w:r>
        <w:rPr>
          <w:lang w:val="ru-RU"/>
        </w:rPr>
        <w:t>качеству работ</w:t>
      </w:r>
    </w:p>
    <w:p w:rsidR="007F45DD" w:rsidRDefault="00B7212D">
      <w:pPr>
        <w:pStyle w:val="afd"/>
        <w:rPr>
          <w:b/>
          <w:bCs/>
        </w:rPr>
      </w:pPr>
      <w:bookmarkStart w:id="36" w:name="__RefHeading___Toc15849_2903166146"/>
      <w:bookmarkStart w:id="37" w:name="_Toc51339698"/>
      <w:bookmarkEnd w:id="36"/>
      <w:r>
        <w:rPr>
          <w:b/>
          <w:bCs/>
          <w:sz w:val="24"/>
          <w:szCs w:val="24"/>
        </w:rPr>
        <w:t xml:space="preserve">Таблица 4. Требования к </w:t>
      </w:r>
      <w:bookmarkEnd w:id="37"/>
      <w:r>
        <w:rPr>
          <w:b/>
          <w:bCs/>
          <w:sz w:val="24"/>
          <w:szCs w:val="24"/>
        </w:rPr>
        <w:t>качеству работ</w:t>
      </w:r>
      <w:bookmarkEnd w:id="35"/>
      <w:r>
        <w:rPr>
          <w:b/>
          <w:bCs/>
          <w:sz w:val="24"/>
          <w:szCs w:val="24"/>
        </w:rPr>
        <w:t xml:space="preserve"> </w:t>
      </w:r>
    </w:p>
    <w:tbl>
      <w:tblPr>
        <w:tblW w:w="15055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43"/>
        <w:gridCol w:w="2445"/>
        <w:gridCol w:w="11767"/>
      </w:tblGrid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ind w:left="-15"/>
              <w:jc w:val="center"/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spacing w:before="60" w:after="60"/>
              <w:ind w:left="-15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bCs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spacing w:before="60" w:after="60"/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</w:pPr>
            <w:r>
              <w:rPr>
                <w:bCs/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both"/>
            </w:pPr>
            <w:r>
              <w:rPr>
                <w:sz w:val="24"/>
                <w:szCs w:val="24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7F45DD" w:rsidRDefault="00B7212D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Земельный кодекс Российской Федерации от 25.10.2001 № 136-ФЗ.</w:t>
            </w:r>
          </w:p>
          <w:p w:rsidR="007F45DD" w:rsidRDefault="00B7212D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Лесной кодекс Российской Федерации от 04.12.2006 № 200-ФЗ.</w:t>
            </w:r>
          </w:p>
          <w:p w:rsidR="007F45DD" w:rsidRDefault="00B7212D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Водный кодекс Российской Федерации от 03.06.2006 № 74-ФЗ.</w:t>
            </w:r>
          </w:p>
          <w:p w:rsidR="007F45DD" w:rsidRDefault="00B7212D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Воздушный кодекс Российской Федерации от 19.03.1997 № 60-ФЗ.</w:t>
            </w:r>
          </w:p>
          <w:p w:rsidR="007F45DD" w:rsidRDefault="00B7212D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Градостроительный кодекс Российской Федерации от 29.12.2004 № 190-ФЗ.</w:t>
            </w:r>
          </w:p>
          <w:p w:rsidR="007F45DD" w:rsidRDefault="00B7212D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Постановление Правительства Российской Федерации от16.02.2008 № 87 «О составе разделов проектной документации и требованиях к их содержанию».</w:t>
            </w:r>
          </w:p>
          <w:p w:rsidR="007F45DD" w:rsidRDefault="00B7212D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Правила устройства электроустановок.</w:t>
            </w:r>
          </w:p>
          <w:p w:rsidR="007F45DD" w:rsidRDefault="00B7212D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Правила технической эксплуатации электрических станций и сетей, утвержденные приказом Минэнерго России от 04.10.2022 № 1070.</w:t>
            </w:r>
          </w:p>
          <w:p w:rsidR="007F45DD" w:rsidRDefault="00B7212D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Министерства энергетики Российской Федерации от 03.08.2018 № 630.</w:t>
            </w:r>
          </w:p>
          <w:p w:rsidR="007F45DD" w:rsidRDefault="00B7212D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Перечень мест (условий) производства и видов работ в ЦЭС ПАО «Якутскэнерго, на выполнение которых необходимо выдавать наряд-допуск (см. Приложение №2 к ТЗ).</w:t>
            </w:r>
          </w:p>
          <w:p w:rsidR="007F45DD" w:rsidRDefault="00B7212D">
            <w:pPr>
              <w:pStyle w:val="aff"/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bCs/>
              </w:rPr>
              <w:t>Перечень профессий и видов работ в условиях действия опасных производственных факторов в ЦЭС ПАО «Якутскэнерго», связанных с характером работы, к которым предъявляются дополнительные требования безопасности (см. Приложение №3 к ТЗ).</w:t>
            </w:r>
          </w:p>
        </w:tc>
      </w:tr>
      <w:tr w:rsidR="007F45DD">
        <w:trPr>
          <w:trHeight w:val="130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</w:pPr>
            <w:r>
              <w:rPr>
                <w:bCs/>
                <w:sz w:val="24"/>
                <w:szCs w:val="24"/>
              </w:rPr>
              <w:t>Основные объекты, объемы и материалы входящие в состав проекта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</w:rPr>
              <w:t xml:space="preserve">Количество реконструируемых опор ВЛ 10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Л-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</w:rPr>
              <w:t>Партизан .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</w:rPr>
              <w:t xml:space="preserve"> От опоры №100/1 до опоры №124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7F45DD" w:rsidRDefault="00B7212D">
            <w:pPr>
              <w:widowControl w:val="0"/>
              <w:jc w:val="both"/>
            </w:pPr>
            <w:r>
              <w:rPr>
                <w:color w:val="000000"/>
                <w:sz w:val="24"/>
                <w:szCs w:val="24"/>
              </w:rPr>
              <w:t xml:space="preserve">Предусмотреть возможность установки дополнительных опор в длинных пролетах – определить проектом. Предусмотреть замену на ж/б приставки. Определить проектом расширение просеки по трассе ВЛ, вырубку кустарников. Дополнительный объем инженерных изысканий уточнить после инженерного осмотра ВЛ-10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Л-Партизан.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315"/>
              </w:tabs>
              <w:ind w:left="28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 персонала подрядчика для выполнения работ должен осуществляться в соответствии с ИСМ РГ-00-032.06-24 "Допуск подрядных организаций к выполнению работ на объектах ПАО "Якутскэнерго"</w:t>
            </w:r>
          </w:p>
          <w:p w:rsidR="007F45DD" w:rsidRDefault="00B7212D">
            <w:pPr>
              <w:widowControl w:val="0"/>
              <w:tabs>
                <w:tab w:val="left" w:pos="315"/>
              </w:tabs>
              <w:ind w:left="28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https://yakutskenergo.ru/company/integrirovannaya-sistema-menedzhmenta/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iCs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</w:pPr>
            <w:r>
              <w:rPr>
                <w:sz w:val="24"/>
                <w:szCs w:val="24"/>
              </w:rPr>
              <w:t>Выполнение изыскательских работ должно осуществляться силами:</w:t>
            </w:r>
          </w:p>
          <w:p w:rsidR="007F45DD" w:rsidRDefault="00B7212D">
            <w:pPr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>инженера-геодезиста – не менее 1 чел. с группой допуска по электробезопасности не ниже II;</w:t>
            </w:r>
          </w:p>
          <w:p w:rsidR="007F45DD" w:rsidRDefault="00B7212D">
            <w:pPr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>руководителя работ (дорожного мастера) – не менее 1 чел. с группой допуска по электробезопасности не ниже II;</w:t>
            </w:r>
          </w:p>
          <w:p w:rsidR="007F45DD" w:rsidRDefault="00B7212D">
            <w:pPr>
              <w:widowControl w:val="0"/>
              <w:tabs>
                <w:tab w:val="left" w:pos="426"/>
              </w:tabs>
              <w:jc w:val="both"/>
            </w:pPr>
            <w:r>
              <w:rPr>
                <w:sz w:val="24"/>
                <w:szCs w:val="24"/>
              </w:rPr>
              <w:t>Выполнение проектных работ должно осуществляться силами:</w:t>
            </w:r>
          </w:p>
          <w:p w:rsidR="007F45DD" w:rsidRDefault="00B7212D">
            <w:pPr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>специалист-проектировщик – не менее 3 чел. с высшим образованием по специальности или направлению подготовки в области строительства соответствующего профиля;</w:t>
            </w:r>
          </w:p>
          <w:p w:rsidR="007F45DD" w:rsidRDefault="00B7212D">
            <w:pPr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>руководителя работ – не менее 2 чел. с высшим образованием по специальности или направлению подготовки в области строительства соответствующего профиля;</w:t>
            </w:r>
          </w:p>
          <w:p w:rsidR="007F45DD" w:rsidRDefault="00B7212D">
            <w:pPr>
              <w:widowControl w:val="0"/>
              <w:tabs>
                <w:tab w:val="left" w:pos="426"/>
              </w:tabs>
              <w:jc w:val="both"/>
            </w:pPr>
            <w:r>
              <w:rPr>
                <w:sz w:val="24"/>
                <w:szCs w:val="24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работ.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</w:pPr>
            <w:r>
              <w:rPr>
                <w:iCs/>
                <w:sz w:val="24"/>
                <w:szCs w:val="24"/>
              </w:rPr>
              <w:t>1. Подрядчик должен:</w:t>
            </w:r>
          </w:p>
          <w:p w:rsidR="007F45DD" w:rsidRDefault="00B7212D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 xml:space="preserve">соблюдать требования действующего федерального законодательства Российской Федерации, нормативных правовых актов субъектов Российской Федерации, в </w:t>
            </w:r>
            <w:proofErr w:type="spellStart"/>
            <w:r>
              <w:rPr>
                <w:iCs/>
                <w:sz w:val="24"/>
                <w:szCs w:val="24"/>
              </w:rPr>
              <w:t>т.ч</w:t>
            </w:r>
            <w:proofErr w:type="spellEnd"/>
            <w:r>
              <w:rPr>
                <w:iCs/>
                <w:sz w:val="24"/>
                <w:szCs w:val="24"/>
              </w:rPr>
              <w:t>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 w:rsidR="007F45DD" w:rsidRDefault="00B7212D">
            <w:pPr>
              <w:widowControl w:val="0"/>
            </w:pPr>
            <w:r>
              <w:rPr>
                <w:iCs/>
                <w:sz w:val="24"/>
                <w:szCs w:val="24"/>
              </w:rPr>
              <w:t>2. Подрядчик обязан</w:t>
            </w:r>
          </w:p>
          <w:p w:rsidR="007F45DD" w:rsidRDefault="00B7212D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>- 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 w:rsidR="007F45DD" w:rsidRDefault="00B7212D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>- выполнять и соблюдать все применимые требования законодательства, утвержденные практические руководства и существующие нормы и правила в области ОТ, ППБ и Э. Подрядчик принимает все обоснованные меры предосторожности, направленные на охрану окружающей среды в процессе выполнения Работ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Общие требования к результатам услуг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 xml:space="preserve">Требования к результату </w:t>
            </w:r>
            <w:proofErr w:type="spellStart"/>
            <w:r>
              <w:rPr>
                <w:iCs/>
                <w:sz w:val="24"/>
                <w:szCs w:val="24"/>
              </w:rPr>
              <w:t>предпроектного</w:t>
            </w:r>
            <w:proofErr w:type="spellEnd"/>
            <w:r>
              <w:rPr>
                <w:iCs/>
                <w:sz w:val="24"/>
                <w:szCs w:val="24"/>
              </w:rPr>
              <w:t xml:space="preserve"> обследования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разработке ОТР рассмотреть применение новых строительных материалов, изделий, оборудования, конструкций, современных строительных технологий с обеспечением их соответствия требованиям действующих нормативных документов.</w:t>
            </w:r>
          </w:p>
          <w:p w:rsidR="007F45DD" w:rsidRDefault="00B7212D">
            <w:pPr>
              <w:widowControl w:val="0"/>
              <w:jc w:val="both"/>
            </w:pPr>
            <w:r>
              <w:rPr>
                <w:sz w:val="24"/>
                <w:szCs w:val="24"/>
              </w:rPr>
              <w:t>Совместно с представителями Намского РЭС выполнить обследование:</w:t>
            </w:r>
          </w:p>
          <w:p w:rsidR="007F45DD" w:rsidRDefault="00B7212D">
            <w:pPr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rPr>
                <w:rFonts w:eastAsia="Calibri"/>
                <w:bCs/>
                <w:sz w:val="24"/>
                <w:szCs w:val="24"/>
              </w:rPr>
              <w:t xml:space="preserve">ВЛ 10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кВ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Л-Партизан отпайка Летники</w:t>
            </w:r>
            <w:r>
              <w:rPr>
                <w:sz w:val="24"/>
                <w:szCs w:val="24"/>
              </w:rPr>
              <w:t>;</w:t>
            </w:r>
          </w:p>
          <w:p w:rsidR="007F45DD" w:rsidRDefault="00B7212D">
            <w:pPr>
              <w:widowControl w:val="0"/>
              <w:jc w:val="both"/>
            </w:pPr>
            <w:r>
              <w:rPr>
                <w:sz w:val="24"/>
                <w:szCs w:val="24"/>
              </w:rPr>
              <w:t>По результатам осмотра составить акт, в котором описать техническое состояние, объем и состав работ обязательных к выполнению в рамках реконструкции.</w:t>
            </w:r>
          </w:p>
        </w:tc>
      </w:tr>
      <w:tr w:rsidR="007F45DD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Требования к результату инженерных изысканий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both"/>
            </w:pPr>
            <w:r>
              <w:rPr>
                <w:sz w:val="24"/>
                <w:szCs w:val="24"/>
              </w:rPr>
              <w:t>Выполнить:</w:t>
            </w:r>
          </w:p>
          <w:p w:rsidR="007F45DD" w:rsidRDefault="00B7212D">
            <w:pPr>
              <w:widowControl w:val="0"/>
              <w:ind w:left="720"/>
              <w:jc w:val="both"/>
            </w:pPr>
            <w:r>
              <w:rPr>
                <w:sz w:val="24"/>
                <w:szCs w:val="24"/>
              </w:rPr>
              <w:t xml:space="preserve">- инженерно-геодезические изыскания (в том числе </w:t>
            </w:r>
            <w:proofErr w:type="spellStart"/>
            <w:r>
              <w:rPr>
                <w:sz w:val="24"/>
                <w:szCs w:val="24"/>
              </w:rPr>
              <w:t>топосъемка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7F45DD" w:rsidRDefault="00B7212D">
            <w:pPr>
              <w:widowControl w:val="0"/>
              <w:numPr>
                <w:ilvl w:val="2"/>
                <w:numId w:val="11"/>
              </w:numPr>
              <w:tabs>
                <w:tab w:val="left" w:pos="1080"/>
                <w:tab w:val="left" w:pos="1653"/>
                <w:tab w:val="left" w:pos="1680"/>
              </w:tabs>
              <w:suppressAutoHyphens w:val="0"/>
              <w:ind w:left="377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Итогом выполнения инженерных изысканий является:</w:t>
            </w:r>
          </w:p>
          <w:p w:rsidR="007F45DD" w:rsidRDefault="00B721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проведении инженерных изысканий в соответствии с утвержденной Программой инженерных изысканий.</w:t>
            </w:r>
          </w:p>
        </w:tc>
      </w:tr>
      <w:tr w:rsidR="007F45DD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В объеме проектной документации проработать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567"/>
              </w:tabs>
              <w:ind w:left="0" w:firstLine="0"/>
              <w:contextualSpacing w:val="0"/>
              <w:jc w:val="both"/>
            </w:pPr>
            <w:r>
              <w:rPr>
                <w:rFonts w:eastAsia="Times New Roman"/>
              </w:rPr>
              <w:t xml:space="preserve">Реконструкция </w:t>
            </w:r>
            <w:r>
              <w:rPr>
                <w:rFonts w:eastAsia="Times New Roman"/>
                <w:bCs/>
              </w:rPr>
              <w:t xml:space="preserve">ВЛ 10 </w:t>
            </w:r>
            <w:proofErr w:type="spellStart"/>
            <w:r>
              <w:rPr>
                <w:rFonts w:eastAsia="Times New Roman"/>
                <w:bCs/>
              </w:rPr>
              <w:t>кВ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r>
              <w:rPr>
                <w:color w:val="000000"/>
              </w:rPr>
              <w:t>Л-Партизан отпайка Летники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  <w:iCs/>
              </w:rPr>
              <w:t>обосновать, рекомендовать, определить и выполнить</w:t>
            </w:r>
            <w:r>
              <w:rPr>
                <w:rFonts w:eastAsia="Times New Roman"/>
              </w:rPr>
              <w:t>: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протяженность, количество опор ВЛ;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t xml:space="preserve">- </w:t>
            </w:r>
            <w:r>
              <w:rPr>
                <w:rFonts w:eastAsia="Times New Roman"/>
              </w:rPr>
              <w:t xml:space="preserve">сечение, тип проводов и конструкцию фазы (с обоснованным применением современных видов проводов, обладающих повышенной пропускной способностью, стойкостью к </w:t>
            </w:r>
            <w:proofErr w:type="spellStart"/>
            <w:r>
              <w:rPr>
                <w:rFonts w:eastAsia="Times New Roman"/>
              </w:rPr>
              <w:t>гололедно</w:t>
            </w:r>
            <w:proofErr w:type="spellEnd"/>
            <w:r>
              <w:rPr>
                <w:rFonts w:eastAsia="Times New Roman"/>
              </w:rPr>
              <w:t>-ветровым воздействиям, крутильной жесткостью);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решения по изолирующим подвескам (поддерживающим и натяжным) с указанием типов линейной арматуры и изоляторов;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t xml:space="preserve">- </w:t>
            </w:r>
            <w:r>
              <w:rPr>
                <w:rFonts w:eastAsia="Times New Roman"/>
              </w:rPr>
              <w:t xml:space="preserve">тип линейной изоляции (стеклянная, полимерная (в </w:t>
            </w:r>
            <w:proofErr w:type="spellStart"/>
            <w:r>
              <w:rPr>
                <w:rFonts w:eastAsia="Times New Roman"/>
              </w:rPr>
              <w:t>т.ч</w:t>
            </w:r>
            <w:proofErr w:type="spellEnd"/>
            <w:r>
              <w:rPr>
                <w:rFonts w:eastAsia="Times New Roman"/>
              </w:rPr>
              <w:t xml:space="preserve">. с оболочками из «жидкой» кремнийорганической резины </w:t>
            </w:r>
            <w:r>
              <w:rPr>
                <w:rFonts w:eastAsia="Times New Roman"/>
                <w:lang w:val="en-US"/>
              </w:rPr>
              <w:t>LSR</w:t>
            </w:r>
            <w:r>
              <w:rPr>
                <w:rFonts w:eastAsia="Times New Roman"/>
              </w:rPr>
              <w:t xml:space="preserve">, кремнийорганической резины </w:t>
            </w:r>
            <w:r>
              <w:rPr>
                <w:rFonts w:eastAsia="Times New Roman"/>
                <w:lang w:val="en-US"/>
              </w:rPr>
              <w:t>HTV</w:t>
            </w:r>
            <w:r>
              <w:rPr>
                <w:rFonts w:eastAsia="Times New Roman"/>
              </w:rPr>
              <w:t xml:space="preserve">), фарфоровая </w:t>
            </w:r>
            <w:proofErr w:type="spellStart"/>
            <w:r>
              <w:rPr>
                <w:rFonts w:eastAsia="Times New Roman"/>
              </w:rPr>
              <w:t>длинностержневая</w:t>
            </w:r>
            <w:proofErr w:type="spellEnd"/>
            <w:r>
              <w:rPr>
                <w:rFonts w:eastAsia="Times New Roman"/>
              </w:rPr>
              <w:t>);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типы опор и фундаментов ВЛ с проведением технико-экономического сопоставления вариантов;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 xml:space="preserve">- оценка затрат на восстановление лесонасаждений, вырубаемых при проведении строительно-монтажных работ, в соответствии с нормативно-правовыми актами Российской Федерации </w:t>
            </w:r>
            <w:r>
              <w:rPr>
                <w:rFonts w:eastAsia="Times New Roman"/>
                <w:i/>
              </w:rPr>
              <w:t>(при необходимости</w:t>
            </w:r>
            <w:r>
              <w:rPr>
                <w:rFonts w:eastAsia="Times New Roman"/>
              </w:rPr>
              <w:t>).</w:t>
            </w:r>
          </w:p>
          <w:p w:rsidR="007F45DD" w:rsidRDefault="00B7212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567"/>
              </w:tabs>
              <w:ind w:left="0" w:firstLine="0"/>
              <w:contextualSpacing w:val="0"/>
              <w:jc w:val="both"/>
            </w:pPr>
            <w:r>
              <w:rPr>
                <w:rFonts w:eastAsia="Times New Roman"/>
              </w:rPr>
              <w:t xml:space="preserve">Проектирование демонтажа старой ВЛ 10 </w:t>
            </w:r>
            <w:proofErr w:type="spellStart"/>
            <w:r>
              <w:rPr>
                <w:rFonts w:eastAsia="Times New Roman"/>
              </w:rPr>
              <w:t>кВ</w:t>
            </w:r>
            <w:proofErr w:type="spellEnd"/>
            <w:r>
              <w:rPr>
                <w:rFonts w:eastAsia="Times New Roman"/>
              </w:rPr>
              <w:t xml:space="preserve"> (примерное кол-во оп</w:t>
            </w:r>
            <w:r>
              <w:rPr>
                <w:rFonts w:eastAsia="Times New Roman"/>
                <w:color w:val="000000"/>
              </w:rPr>
              <w:t xml:space="preserve">ор </w:t>
            </w:r>
            <w:r>
              <w:rPr>
                <w:rFonts w:eastAsia="Times New Roman"/>
              </w:rPr>
              <w:t>103</w:t>
            </w:r>
            <w:r>
              <w:rPr>
                <w:rFonts w:eastAsia="Times New Roman"/>
                <w:color w:val="000000"/>
              </w:rPr>
              <w:t>, п</w:t>
            </w:r>
            <w:r>
              <w:rPr>
                <w:rFonts w:eastAsia="Times New Roman"/>
              </w:rPr>
              <w:t xml:space="preserve">ротяженность линии </w:t>
            </w:r>
            <w:proofErr w:type="gramStart"/>
            <w:r>
              <w:rPr>
                <w:rFonts w:eastAsia="Times New Roman"/>
              </w:rPr>
              <w:t>примерно  7490</w:t>
            </w:r>
            <w:proofErr w:type="gramEnd"/>
            <w:r>
              <w:rPr>
                <w:rFonts w:eastAsia="Times New Roman"/>
              </w:rPr>
              <w:t xml:space="preserve"> м. (Уточнить при проектировании).</w:t>
            </w:r>
          </w:p>
          <w:p w:rsidR="007F45DD" w:rsidRDefault="00B7212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567"/>
              </w:tabs>
              <w:ind w:left="0" w:firstLine="0"/>
              <w:contextualSpacing w:val="0"/>
              <w:jc w:val="both"/>
            </w:pPr>
            <w:r>
              <w:rPr>
                <w:rFonts w:eastAsia="Times New Roman"/>
              </w:rPr>
              <w:t xml:space="preserve">В составе этапов в проекте организации строительства учитывать все </w:t>
            </w:r>
            <w:proofErr w:type="spellStart"/>
            <w:r>
              <w:rPr>
                <w:rFonts w:eastAsia="Times New Roman"/>
              </w:rPr>
              <w:t>подэтапы</w:t>
            </w:r>
            <w:proofErr w:type="spellEnd"/>
            <w:r>
              <w:rPr>
                <w:rFonts w:eastAsia="Times New Roman"/>
              </w:rPr>
              <w:t>, детализирующие этап, такие как: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>- организация строительного городка;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>- организация технологических дорог;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>- вырубка просеки (при необходимости);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>- строительно-монтажные работы и т.д. с указанием сроков выполнения.</w:t>
            </w:r>
          </w:p>
        </w:tc>
      </w:tr>
      <w:tr w:rsidR="007F45DD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Требование к результату согласований проектной документации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>1. Состав представляемых на рассмотрение материалов I этапа</w:t>
            </w:r>
            <w:r>
              <w:rPr>
                <w:rFonts w:eastAsia="Times New Roman"/>
              </w:rPr>
              <w:t xml:space="preserve"> проектирования: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t xml:space="preserve">- </w:t>
            </w:r>
            <w:r>
              <w:rPr>
                <w:rFonts w:eastAsia="Times New Roman"/>
              </w:rPr>
              <w:t>утвержденное задание на проектирование;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перечень исходных данных для проектирования;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материалы камеральной проработки трассы ВЛ;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климатическая характеристика региона строительства;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Times New Roman"/>
              </w:rPr>
              <w:t>- схема размещения ВЛ на</w:t>
            </w:r>
            <w:r>
              <w:rPr>
                <w:rFonts w:eastAsia="MS Mincho"/>
                <w:lang w:eastAsia="ja-JP"/>
              </w:rPr>
              <w:t xml:space="preserve"> с нанесением границ правообладателей земельных участков, </w:t>
            </w:r>
            <w:r>
              <w:rPr>
                <w:rFonts w:eastAsia="Times New Roman"/>
              </w:rPr>
              <w:t xml:space="preserve">особо охраняемых природных территорий, с учетом данных: ЕГРН, архивных документов органов государственной власти и муниципальных органов, государственного лесного реестра, материалов государственного фонда данных </w:t>
            </w:r>
            <w:r>
              <w:t>условий использования соответствующей территории и недр,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MS Mincho"/>
                <w:lang w:eastAsia="ja-JP"/>
              </w:rPr>
              <w:t>с информацией о правообладателях, категории земель, вида разрешенного использования, вида права, кадастровые номера земельных участков и т.д.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 ОТР.</w:t>
            </w:r>
          </w:p>
          <w:p w:rsidR="007F45DD" w:rsidRDefault="00B7212D">
            <w:pPr>
              <w:widowControl w:val="0"/>
              <w:tabs>
                <w:tab w:val="left" w:pos="284"/>
                <w:tab w:val="left" w:pos="568"/>
              </w:tabs>
              <w:suppressAutoHyphens w:val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t xml:space="preserve">. </w:t>
            </w:r>
            <w:r>
              <w:rPr>
                <w:bCs/>
                <w:sz w:val="24"/>
                <w:szCs w:val="24"/>
                <w:lang w:val="en-US"/>
              </w:rPr>
              <w:t>II</w:t>
            </w:r>
            <w:r>
              <w:rPr>
                <w:bCs/>
                <w:sz w:val="24"/>
                <w:szCs w:val="24"/>
              </w:rPr>
              <w:t xml:space="preserve"> этап инженерные изыскания:</w:t>
            </w:r>
          </w:p>
          <w:p w:rsidR="007F45DD" w:rsidRDefault="00B7212D">
            <w:pPr>
              <w:widowControl w:val="0"/>
              <w:numPr>
                <w:ilvl w:val="0"/>
                <w:numId w:val="17"/>
              </w:numPr>
              <w:tabs>
                <w:tab w:val="left" w:pos="180"/>
                <w:tab w:val="left" w:pos="360"/>
                <w:tab w:val="left" w:pos="108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Программу инженерных изысканий с содержанием:</w:t>
            </w:r>
          </w:p>
          <w:p w:rsidR="007F45DD" w:rsidRDefault="00B7212D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краткой характеристики участка;</w:t>
            </w:r>
          </w:p>
          <w:p w:rsidR="007F45DD" w:rsidRDefault="00B7212D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об изученности участка;</w:t>
            </w:r>
          </w:p>
          <w:p w:rsidR="007F45DD" w:rsidRDefault="00B7212D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 составе и видов изысканий, организации их выполнения, объемы работ;</w:t>
            </w:r>
          </w:p>
          <w:p w:rsidR="007F45DD" w:rsidRDefault="00B7212D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методики, безопасности производства работ;</w:t>
            </w:r>
          </w:p>
          <w:p w:rsidR="007F45DD" w:rsidRDefault="00B7212D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 контроле качества и приемке работ;</w:t>
            </w:r>
          </w:p>
          <w:p w:rsidR="007F45DD" w:rsidRDefault="00B7212D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требований по охране труда и технике безопасности при производстве работ;</w:t>
            </w:r>
          </w:p>
          <w:p w:rsidR="007F45DD" w:rsidRDefault="00B7212D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об охране окружающей среды.</w:t>
            </w:r>
          </w:p>
          <w:p w:rsidR="007F45DD" w:rsidRDefault="00B7212D">
            <w:pPr>
              <w:widowControl w:val="0"/>
              <w:numPr>
                <w:ilvl w:val="0"/>
                <w:numId w:val="19"/>
              </w:numPr>
              <w:tabs>
                <w:tab w:val="left" w:pos="426"/>
                <w:tab w:val="left" w:pos="1134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необходимый комплекс инженерных изысканий </w:t>
            </w:r>
            <w:r>
              <w:rPr>
                <w:iCs/>
                <w:sz w:val="24"/>
                <w:szCs w:val="24"/>
              </w:rPr>
              <w:t xml:space="preserve">ВЛ </w:t>
            </w:r>
            <w:r>
              <w:rPr>
                <w:sz w:val="24"/>
                <w:szCs w:val="24"/>
              </w:rPr>
              <w:t>в соответствии с утвержденной Программой;</w:t>
            </w:r>
          </w:p>
          <w:p w:rsidR="007F45DD" w:rsidRDefault="00B7212D">
            <w:pPr>
              <w:widowControl w:val="0"/>
              <w:numPr>
                <w:ilvl w:val="0"/>
                <w:numId w:val="19"/>
              </w:numPr>
              <w:tabs>
                <w:tab w:val="left" w:pos="426"/>
                <w:tab w:val="left" w:pos="1134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Инженерных изысканий должен соответствовать стадии проектирования «ПД», «РД» и обеспечивать оформление Заказчиком землеустроительной документации и материалов инженерных изысканий;</w:t>
            </w:r>
          </w:p>
          <w:p w:rsidR="007F45DD" w:rsidRDefault="00B7212D">
            <w:pPr>
              <w:widowControl w:val="0"/>
              <w:numPr>
                <w:ilvl w:val="0"/>
                <w:numId w:val="19"/>
              </w:numPr>
              <w:tabs>
                <w:tab w:val="left" w:pos="426"/>
                <w:tab w:val="left" w:pos="1134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Программу проведения инженерных изысканий необходимо включить Перечень фондовых материалов прошлых лет (при наличии), изучаемых и принимаемых для изыскательских работ, с указанием исполнителя, сроков выполнения, шифр;</w:t>
            </w:r>
          </w:p>
          <w:p w:rsidR="007F45DD" w:rsidRDefault="00B7212D">
            <w:pPr>
              <w:pStyle w:val="aff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contextualSpacing w:val="0"/>
              <w:jc w:val="both"/>
            </w:pPr>
            <w:r>
              <w:rPr>
                <w:rFonts w:eastAsia="Times New Roman"/>
                <w:bCs/>
                <w:lang w:val="en-US"/>
              </w:rPr>
              <w:t>III</w:t>
            </w:r>
            <w:r>
              <w:rPr>
                <w:rFonts w:eastAsia="Times New Roman"/>
                <w:bCs/>
              </w:rPr>
              <w:t xml:space="preserve"> этап проектирования «Р</w:t>
            </w:r>
            <w:r>
              <w:rPr>
                <w:rFonts w:eastAsia="Times New Roman"/>
              </w:rPr>
              <w:t>азработка, согласование проектной, рабочей и сметной документации в соответствии с требованиями нормативно-технических документов».</w:t>
            </w:r>
          </w:p>
          <w:p w:rsidR="007F45DD" w:rsidRDefault="00B7212D">
            <w:pPr>
              <w:widowControl w:val="0"/>
              <w:tabs>
                <w:tab w:val="left" w:pos="-3240"/>
                <w:tab w:val="left" w:pos="720"/>
                <w:tab w:val="left" w:pos="1080"/>
              </w:tabs>
              <w:ind w:hanging="4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Проектная документация, выполненная на </w:t>
            </w:r>
            <w:r>
              <w:rPr>
                <w:rFonts w:eastAsia="Times New Roman"/>
                <w:lang w:val="en-US"/>
              </w:rPr>
              <w:t>III</w:t>
            </w:r>
            <w:r>
              <w:rPr>
                <w:rFonts w:eastAsia="Times New Roman"/>
              </w:rPr>
              <w:t xml:space="preserve"> этапе, должна быть согласована в требуемом объеме с ЦЭС ПАО «Якутскэнерго», Якутским РДУ (при необходимости) собственниками объектов, технологически связанных с объектом проектирования.</w:t>
            </w:r>
          </w:p>
          <w:p w:rsidR="007F45DD" w:rsidRDefault="00B7212D">
            <w:pPr>
              <w:widowControl w:val="0"/>
              <w:tabs>
                <w:tab w:val="left" w:pos="567"/>
              </w:tabs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pacing w:val="-4"/>
                <w:sz w:val="24"/>
                <w:szCs w:val="24"/>
              </w:rPr>
              <w:t xml:space="preserve">получить технические условия на пересечение, параллельное следование, переустройство (при необходимости выполнить документацию для оформления земельно-правовых отношений в соответствии с </w:t>
            </w:r>
            <w:proofErr w:type="spellStart"/>
            <w:r>
              <w:rPr>
                <w:spacing w:val="-4"/>
                <w:sz w:val="24"/>
                <w:szCs w:val="24"/>
              </w:rPr>
              <w:t>пп</w:t>
            </w:r>
            <w:proofErr w:type="spellEnd"/>
            <w:r>
              <w:rPr>
                <w:spacing w:val="-4"/>
                <w:sz w:val="24"/>
                <w:szCs w:val="24"/>
              </w:rPr>
              <w:t>. 1 п.2.1.4. таблицы 4 настоящего ТЗ);</w:t>
            </w:r>
          </w:p>
          <w:p w:rsidR="007F45DD" w:rsidRDefault="00B7212D">
            <w:pPr>
              <w:widowControl w:val="0"/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>необходимый для разработки проектной документации объем изыскательских работ с выносом и закреплением на местности трассы ВЛ (створные знаки и углы поворота) со сдачей закрепленной трассы по акту Заказчику;</w:t>
            </w:r>
          </w:p>
          <w:p w:rsidR="007F45DD" w:rsidRDefault="00B7212D">
            <w:pPr>
              <w:widowControl w:val="0"/>
              <w:tabs>
                <w:tab w:val="left" w:pos="567"/>
              </w:tabs>
              <w:jc w:val="both"/>
              <w:rPr>
                <w:bCs/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 xml:space="preserve">проект демонтажных работ, подготовки территории строительства, в том числе </w:t>
            </w:r>
            <w:r>
              <w:rPr>
                <w:bCs/>
                <w:sz w:val="24"/>
                <w:szCs w:val="24"/>
              </w:rPr>
              <w:t>выполнить расчет и сформировать сводную информацию;</w:t>
            </w:r>
          </w:p>
          <w:p w:rsidR="007F45DD" w:rsidRDefault="00B7212D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 объемах лома цветных и черных металлов, планируемого к высвобождению при осуществлении реконструкции (демонтаже) объектов электросетевого хозяйства и иных объектов собственности ПАО «Якутскэнерго» на основании данных технической документации (технических паспортов) реконструируемых объектов движимого и недвижимого имущества (сооружений, оборудования и т.п.)</w:t>
            </w:r>
            <w:r>
              <w:rPr>
                <w:sz w:val="24"/>
                <w:szCs w:val="24"/>
              </w:rPr>
              <w:t>;</w:t>
            </w:r>
          </w:p>
          <w:p w:rsidR="007F45DD" w:rsidRDefault="00B7212D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трассы ВЛ;</w:t>
            </w:r>
          </w:p>
          <w:p w:rsidR="007F45DD" w:rsidRDefault="00B7212D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маршруты доставки опор;</w:t>
            </w:r>
          </w:p>
          <w:p w:rsidR="007F45DD" w:rsidRDefault="00B7212D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расстановки опор ВЛ, решения по проводу, изоляции, арматуре и т.д.;</w:t>
            </w:r>
          </w:p>
          <w:p w:rsidR="007F45DD" w:rsidRDefault="00B7212D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 по фундаментам под опоры ВЛ;</w:t>
            </w:r>
          </w:p>
          <w:p w:rsidR="007F45DD" w:rsidRDefault="00B7212D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предусмотреть раздел защиты от перенапряжений на ВЛ (при необходимости).</w:t>
            </w:r>
          </w:p>
          <w:p w:rsidR="007F45DD" w:rsidRDefault="00B7212D">
            <w:pPr>
              <w:widowControl w:val="0"/>
              <w:tabs>
                <w:tab w:val="left" w:pos="567"/>
              </w:tabs>
              <w:jc w:val="both"/>
            </w:pPr>
            <w:r>
              <w:rPr>
                <w:sz w:val="24"/>
                <w:szCs w:val="24"/>
              </w:rPr>
              <w:t>-   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      </w:r>
          </w:p>
        </w:tc>
      </w:tr>
      <w:tr w:rsidR="007F45DD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spacing w:before="60" w:after="60"/>
              <w:ind w:left="-15"/>
              <w:jc w:val="center"/>
              <w:rPr>
                <w:b/>
                <w:lang w:eastAsia="x-none"/>
              </w:rPr>
            </w:pPr>
            <w:r>
              <w:rPr>
                <w:b/>
                <w:sz w:val="24"/>
                <w:lang w:eastAsia="x-none"/>
              </w:rPr>
              <w:t>2.1.5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Требования к результату разработки рабочей документации (РД)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Рабочую документацию разработать в объеме, необходимом для выполнения строительно-монтажных работ на проектируемом объекте.</w:t>
            </w:r>
          </w:p>
          <w:p w:rsidR="007F45DD" w:rsidRDefault="00B7212D">
            <w:pPr>
              <w:widowControl w:val="0"/>
              <w:tabs>
                <w:tab w:val="left" w:pos="-396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РД выполняется на основании ПД с максимальным применением типовых решений. Применение не типовых решений, ведущих к увеличению стоимости ПИР и СМР, допускается только при соответствующем обосновании и согласовании с ПАО «Якутскэнерго».</w:t>
            </w:r>
          </w:p>
          <w:p w:rsidR="007F45DD" w:rsidRDefault="00B7212D">
            <w:pPr>
              <w:widowControl w:val="0"/>
              <w:tabs>
                <w:tab w:val="left" w:pos="-3960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Требуется разработать РД в объеме, необходимом для выполнения строительно-монтажных работ на проектируемом объекте,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 со </w:t>
            </w:r>
            <w:r>
              <w:rPr>
                <w:rFonts w:eastAsia="Lucida Sans Unicode"/>
                <w:kern w:val="2"/>
                <w:sz w:val="24"/>
                <w:szCs w:val="24"/>
              </w:rPr>
              <w:t>следующими обязательными разделами:</w:t>
            </w:r>
          </w:p>
          <w:p w:rsidR="007F45DD" w:rsidRDefault="00B7212D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«Материалы по вырубке просеки» (при необходимости);</w:t>
            </w:r>
          </w:p>
          <w:p w:rsidR="007F45DD" w:rsidRDefault="00B7212D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«Расстановка опор»;</w:t>
            </w:r>
          </w:p>
          <w:p w:rsidR="007F45DD" w:rsidRDefault="00B7212D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«Опоры и фундаменты»;</w:t>
            </w:r>
          </w:p>
          <w:p w:rsidR="007F45DD" w:rsidRDefault="00B7212D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«Монтажная часть»;</w:t>
            </w:r>
          </w:p>
          <w:p w:rsidR="007F45DD" w:rsidRDefault="00B7212D">
            <w:pPr>
              <w:widowControl w:val="0"/>
              <w:ind w:right="57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«Пересечения и переустройства»;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 xml:space="preserve">По всем разделам выполнить необходимые рабочие чертежи и схемы, полный пакет документов, достаточный для выполнения строительно-монтажных работ, а также для осуществления строительного контроля и технического надзора </w:t>
            </w:r>
            <w:r>
              <w:rPr>
                <w:rFonts w:eastAsia="Times New Roman"/>
              </w:rPr>
              <w:t>и при необходимости другими заинтересованными лицами</w:t>
            </w:r>
            <w:r>
              <w:t xml:space="preserve"> на объекте.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В состав рабочей документации, передаваемой Заказчику, должны быть включены: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1) Рабочие чертежи, предназначенные для производства строительных и монтажных работ, объединённые в основные комплекты рабочих чертежей по маркам;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2) Прилагаемые документы, разработанные в дополнение к рабочим чертежам основного комплекта (в том числе, спецификацию оборудования, изделий и материалов, опросные листы и габаритные чертежи;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3) Общие данные по рабочим чертежам, чертежи и схемы, предусмотренные соответствующими стандартами СПДС;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4) Ведомости объёмов работ и применяемых материалов по каждому из разделов рабочей документации. Состав данных ведомостей должен полностью соответствовать позициям работ и материалов, отражённым в сметных расчётах. Для контроля обеспечения исполнения данного требования нумерацию позиций в сметных расчётах и ведомостях объёмов работ и применяемых материалов необходимо принять одинаковой и многоуровневой.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5) Актуализированный на основании рабочей документации сметный расчёт (при изменении объёмов работ в результате уточнения проектных решений).</w:t>
            </w:r>
          </w:p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6) При выборе материалов и оборудования при проектировании, предпочтение отдавать номенклатуре содержащихся в классификаторе строительных ресурсов (КСР) ФСНБ.</w:t>
            </w:r>
          </w:p>
        </w:tc>
      </w:tr>
      <w:tr w:rsidR="007F45DD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pStyle w:val="aff"/>
              <w:widowControl w:val="0"/>
              <w:spacing w:before="60" w:after="60"/>
              <w:ind w:left="-15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2.1.6.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Требования к составлению сметной документации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Сметную документацию составить в соответствии с требованиями указанными в приложении №1 к ТЗ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5DD" w:rsidRDefault="00B7212D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</w:tr>
      <w:tr w:rsidR="007F45D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</w:pPr>
            <w:r>
              <w:rPr>
                <w:iCs/>
                <w:sz w:val="24"/>
                <w:szCs w:val="24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>После утверждения проектной и рабочей документации автор проекта формирует и направляет в ЦЭС ПАО «Якутскэнерго» четыре экземпляра документации в бумажном виде и один экземпляр в электронном виде в редактируемых форматах (DOC, DOCX, XLS, XLSX, DWG, DXF, XML, GSFX и других), а также скомплектованные разделы в формате PDF. Текстовые документы, представляемые в формате PDF, должны иметь текстовый слой (т.е. должна быть обеспечена возможность поиска по тексту документов).</w:t>
            </w:r>
          </w:p>
          <w:p w:rsidR="007F45DD" w:rsidRDefault="00B7212D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чертежей должны соответствовать названию документации, представленной на бумажных носителях.</w:t>
            </w:r>
          </w:p>
        </w:tc>
      </w:tr>
      <w:tr w:rsidR="007F45DD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keepNext/>
              <w:widowControl w:val="0"/>
              <w:spacing w:before="20"/>
              <w:jc w:val="both"/>
            </w:pPr>
            <w:r>
              <w:rPr>
                <w:b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7F45DD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7F45DD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</w:pPr>
            <w:r>
              <w:rPr>
                <w:bCs/>
                <w:iCs/>
                <w:sz w:val="24"/>
                <w:szCs w:val="24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5DD" w:rsidRDefault="00B7212D">
            <w:pPr>
              <w:widowControl w:val="0"/>
              <w:tabs>
                <w:tab w:val="left" w:pos="315"/>
              </w:tabs>
              <w:ind w:left="-5"/>
              <w:jc w:val="both"/>
            </w:pPr>
            <w:r>
              <w:rPr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работ.</w:t>
            </w:r>
          </w:p>
        </w:tc>
      </w:tr>
    </w:tbl>
    <w:p w:rsidR="007F45DD" w:rsidRDefault="007F45DD">
      <w:pPr>
        <w:sectPr w:rsidR="007F45DD">
          <w:headerReference w:type="default" r:id="rId9"/>
          <w:headerReference w:type="first" r:id="rId10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7F45DD" w:rsidRDefault="00B7212D">
      <w:pPr>
        <w:pStyle w:val="22"/>
        <w:ind w:firstLine="0"/>
        <w:rPr>
          <w:iCs/>
          <w:lang w:val="ru-RU"/>
        </w:rPr>
      </w:pPr>
      <w:bookmarkStart w:id="38" w:name="__RefHeading___Toc15940_2903166146"/>
      <w:bookmarkEnd w:id="38"/>
      <w:r>
        <w:rPr>
          <w:iCs/>
          <w:lang w:val="ru-RU"/>
        </w:rPr>
        <w:t>Таблица 5. Объемы работ проектируемого объекта</w:t>
      </w:r>
    </w:p>
    <w:tbl>
      <w:tblPr>
        <w:tblStyle w:val="affff9"/>
        <w:tblW w:w="103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59"/>
        <w:gridCol w:w="7232"/>
        <w:gridCol w:w="2514"/>
      </w:tblGrid>
      <w:tr w:rsidR="007F45DD">
        <w:tc>
          <w:tcPr>
            <w:tcW w:w="559" w:type="dxa"/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№</w:t>
            </w:r>
          </w:p>
        </w:tc>
        <w:tc>
          <w:tcPr>
            <w:tcW w:w="7232" w:type="dxa"/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Характеристика предприятия, здания, сооружения или виды работ</w:t>
            </w:r>
          </w:p>
        </w:tc>
        <w:tc>
          <w:tcPr>
            <w:tcW w:w="2514" w:type="dxa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Объём</w:t>
            </w:r>
          </w:p>
        </w:tc>
      </w:tr>
      <w:tr w:rsidR="007F45DD">
        <w:tc>
          <w:tcPr>
            <w:tcW w:w="10305" w:type="dxa"/>
            <w:gridSpan w:val="3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ПРОЕКТНЫЕ РАБОТЫ</w:t>
            </w:r>
          </w:p>
        </w:tc>
      </w:tr>
      <w:tr w:rsidR="007F45DD">
        <w:tc>
          <w:tcPr>
            <w:tcW w:w="559" w:type="dxa"/>
            <w:tcBorders>
              <w:top w:val="nil"/>
            </w:tcBorders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7232" w:type="dxa"/>
            <w:tcBorders>
              <w:top w:val="nil"/>
            </w:tcBorders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Воздушная линия </w:t>
            </w:r>
            <w:r>
              <w:rPr>
                <w:color w:val="000000"/>
                <w:sz w:val="24"/>
                <w:szCs w:val="24"/>
                <w:lang w:eastAsia="x-none"/>
              </w:rPr>
              <w:t xml:space="preserve">10 </w:t>
            </w:r>
            <w:proofErr w:type="spellStart"/>
            <w:r>
              <w:rPr>
                <w:color w:val="000000"/>
                <w:sz w:val="24"/>
                <w:szCs w:val="24"/>
                <w:lang w:eastAsia="x-none"/>
              </w:rPr>
              <w:t>кВ</w:t>
            </w:r>
            <w:proofErr w:type="spellEnd"/>
            <w:r>
              <w:rPr>
                <w:rFonts w:eastAsia="Calibri"/>
                <w:bCs/>
                <w:color w:val="000000"/>
                <w:sz w:val="24"/>
                <w:szCs w:val="24"/>
                <w:lang w:eastAsia="x-none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x-none"/>
              </w:rPr>
              <w:t>Л-Партизан отпайка Летники</w:t>
            </w:r>
          </w:p>
        </w:tc>
        <w:tc>
          <w:tcPr>
            <w:tcW w:w="2514" w:type="dxa"/>
            <w:tcBorders>
              <w:top w:val="nil"/>
            </w:tcBorders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val="en-US" w:eastAsia="x-none"/>
              </w:rPr>
              <w:t>7</w:t>
            </w:r>
            <w:proofErr w:type="gramStart"/>
            <w:r>
              <w:rPr>
                <w:sz w:val="24"/>
                <w:szCs w:val="24"/>
                <w:lang w:eastAsia="x-none"/>
              </w:rPr>
              <w:t>,</w:t>
            </w:r>
            <w:r>
              <w:rPr>
                <w:sz w:val="24"/>
                <w:szCs w:val="24"/>
                <w:lang w:val="en-US" w:eastAsia="x-none"/>
              </w:rPr>
              <w:t>49</w:t>
            </w:r>
            <w:proofErr w:type="gramEnd"/>
            <w:r>
              <w:rPr>
                <w:sz w:val="24"/>
                <w:szCs w:val="24"/>
                <w:lang w:eastAsia="x-none"/>
              </w:rPr>
              <w:t xml:space="preserve"> км.</w:t>
            </w:r>
          </w:p>
        </w:tc>
      </w:tr>
      <w:tr w:rsidR="007F45DD">
        <w:tc>
          <w:tcPr>
            <w:tcW w:w="10305" w:type="dxa"/>
            <w:gridSpan w:val="3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ГЕОДЕЗИЧЕСКИЕ ИЗЫСКАНИЯ</w:t>
            </w:r>
          </w:p>
        </w:tc>
      </w:tr>
      <w:tr w:rsidR="007F45DD">
        <w:tc>
          <w:tcPr>
            <w:tcW w:w="10305" w:type="dxa"/>
            <w:gridSpan w:val="3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ПОЛЕВЫЕ РАБОТЫ</w:t>
            </w:r>
          </w:p>
        </w:tc>
      </w:tr>
      <w:tr w:rsidR="007F45DD">
        <w:tc>
          <w:tcPr>
            <w:tcW w:w="559" w:type="dxa"/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7232" w:type="dxa"/>
          </w:tcPr>
          <w:p w:rsidR="007F45DD" w:rsidRDefault="00B7212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Привязка инженерно-геологических выработок. геофизических и гидрогеологических точек наблюдения: при расстоянии между точками от 200 (двухсот) до 350 (трехсот пятидесяти) метров включительно, в условиях выполнения полевых работ категории: II категории.</w:t>
            </w:r>
          </w:p>
        </w:tc>
        <w:tc>
          <w:tcPr>
            <w:tcW w:w="2514" w:type="dxa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5 (пункт(</w:t>
            </w:r>
          </w:p>
        </w:tc>
      </w:tr>
      <w:tr w:rsidR="007F45DD">
        <w:tc>
          <w:tcPr>
            <w:tcW w:w="559" w:type="dxa"/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7232" w:type="dxa"/>
          </w:tcPr>
          <w:p w:rsidR="007F45DD" w:rsidRDefault="00B7212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Топографическая съемка тахеометрическим методом и сочетанием тахеометрического метода с методом спутниковых геодезических определений с высотой сечения рельефа через 0,5 метров, в масштабе 1:1000 в условиях выполнения полевых работ категории. Вид территории: незастроенная, II категория</w:t>
            </w:r>
          </w:p>
        </w:tc>
        <w:tc>
          <w:tcPr>
            <w:tcW w:w="2514" w:type="dxa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14,98</w:t>
            </w:r>
          </w:p>
        </w:tc>
      </w:tr>
      <w:tr w:rsidR="007F45DD">
        <w:tc>
          <w:tcPr>
            <w:tcW w:w="559" w:type="dxa"/>
            <w:tcBorders>
              <w:top w:val="nil"/>
            </w:tcBorders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7232" w:type="dxa"/>
            <w:tcBorders>
              <w:top w:val="nil"/>
            </w:tcBorders>
          </w:tcPr>
          <w:p w:rsidR="007F45DD" w:rsidRDefault="00B7212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затраты на внешний транспорт, применяемые при использовании для ежедневного проезда работников и перевозки технических средств для полевых работ от места базирования до участка проведения полевых работ до начала рабочего времени и обратно на место базирования после завершения рабочего времени транспортных средств автомобильного транспорта. Расстояние от места постоянной работы работников до участка проведения полевых работ до 200 включительно.</w:t>
            </w:r>
          </w:p>
        </w:tc>
        <w:tc>
          <w:tcPr>
            <w:tcW w:w="2514" w:type="dxa"/>
            <w:tcBorders>
              <w:top w:val="nil"/>
            </w:tcBorders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proofErr w:type="spellStart"/>
            <w:r>
              <w:rPr>
                <w:sz w:val="24"/>
                <w:szCs w:val="24"/>
              </w:rPr>
              <w:t>ПДЗвнеш</w:t>
            </w:r>
            <w:proofErr w:type="spellEnd"/>
            <w:r>
              <w:rPr>
                <w:sz w:val="24"/>
                <w:szCs w:val="24"/>
              </w:rPr>
              <w:t>=8%</w:t>
            </w:r>
          </w:p>
        </w:tc>
      </w:tr>
      <w:tr w:rsidR="007F45DD">
        <w:tc>
          <w:tcPr>
            <w:tcW w:w="559" w:type="dxa"/>
            <w:tcBorders>
              <w:top w:val="nil"/>
            </w:tcBorders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4.</w:t>
            </w:r>
          </w:p>
        </w:tc>
        <w:tc>
          <w:tcPr>
            <w:tcW w:w="7232" w:type="dxa"/>
            <w:tcBorders>
              <w:top w:val="nil"/>
            </w:tcBorders>
          </w:tcPr>
          <w:p w:rsidR="007F45DD" w:rsidRDefault="00B7212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затраты на организацию полевых работ. Расстояние от места постоянной работы работников до участка проведения полевых работ до 200 километров</w:t>
            </w:r>
          </w:p>
          <w:p w:rsidR="007F45DD" w:rsidRDefault="00B7212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Полевые</w:t>
            </w:r>
          </w:p>
        </w:tc>
        <w:tc>
          <w:tcPr>
            <w:tcW w:w="2514" w:type="dxa"/>
            <w:tcBorders>
              <w:top w:val="nil"/>
            </w:tcBorders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proofErr w:type="spellStart"/>
            <w:r>
              <w:rPr>
                <w:sz w:val="24"/>
                <w:szCs w:val="24"/>
              </w:rPr>
              <w:t>ПДЗорг</w:t>
            </w:r>
            <w:proofErr w:type="spellEnd"/>
            <w:r>
              <w:rPr>
                <w:sz w:val="24"/>
                <w:szCs w:val="24"/>
              </w:rPr>
              <w:t>=7,7%</w:t>
            </w:r>
          </w:p>
        </w:tc>
      </w:tr>
      <w:tr w:rsidR="007F45DD">
        <w:tc>
          <w:tcPr>
            <w:tcW w:w="10305" w:type="dxa"/>
            <w:gridSpan w:val="3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КАМЕРАЛЬНЫЕ РАБОТЫ</w:t>
            </w:r>
          </w:p>
        </w:tc>
      </w:tr>
      <w:tr w:rsidR="007F45DD">
        <w:tc>
          <w:tcPr>
            <w:tcW w:w="559" w:type="dxa"/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5.</w:t>
            </w:r>
          </w:p>
        </w:tc>
        <w:tc>
          <w:tcPr>
            <w:tcW w:w="7232" w:type="dxa"/>
          </w:tcPr>
          <w:p w:rsidR="007F45DD" w:rsidRDefault="00B7212D">
            <w:pPr>
              <w:pStyle w:val="affff7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 xml:space="preserve">Создание инженерно-топографических планов в масштабе 1:1000: для условий выполнения полевых работ категории I при площади участка, </w:t>
            </w:r>
            <w:proofErr w:type="gramStart"/>
            <w:r>
              <w:rPr>
                <w:color w:val="080000"/>
                <w:sz w:val="24"/>
                <w:szCs w:val="24"/>
              </w:rPr>
              <w:t>гектаров:.</w:t>
            </w:r>
            <w:proofErr w:type="gramEnd"/>
            <w:r>
              <w:rPr>
                <w:color w:val="080000"/>
                <w:sz w:val="24"/>
                <w:szCs w:val="24"/>
              </w:rPr>
              <w:t xml:space="preserve"> Вид территории: незастроенная Камеральные Основной показатель: 7490*20=149800м2/10000=14,98 га)</w:t>
            </w:r>
          </w:p>
        </w:tc>
        <w:tc>
          <w:tcPr>
            <w:tcW w:w="2514" w:type="dxa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14,98 га</w:t>
            </w:r>
          </w:p>
        </w:tc>
      </w:tr>
      <w:tr w:rsidR="007F45DD">
        <w:tc>
          <w:tcPr>
            <w:tcW w:w="559" w:type="dxa"/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6.</w:t>
            </w:r>
          </w:p>
        </w:tc>
        <w:tc>
          <w:tcPr>
            <w:tcW w:w="7232" w:type="dxa"/>
          </w:tcPr>
          <w:p w:rsidR="007F45DD" w:rsidRDefault="00B7212D">
            <w:pPr>
              <w:pStyle w:val="affff7"/>
              <w:widowControl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Камеральная укладка вариантов прохождения трасс ВЛ, КЛ и слаботочных сетей:</w:t>
            </w:r>
          </w:p>
          <w:p w:rsidR="007F45DD" w:rsidRDefault="00B7212D">
            <w:pPr>
              <w:pStyle w:val="affff7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в масштабах 1:5000 - 1:2000 для условий выполнения полевых работ категории: II</w:t>
            </w:r>
          </w:p>
        </w:tc>
        <w:tc>
          <w:tcPr>
            <w:tcW w:w="2514" w:type="dxa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7,49 км.</w:t>
            </w:r>
          </w:p>
        </w:tc>
      </w:tr>
      <w:tr w:rsidR="007F45DD">
        <w:tc>
          <w:tcPr>
            <w:tcW w:w="559" w:type="dxa"/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7.</w:t>
            </w:r>
          </w:p>
        </w:tc>
        <w:tc>
          <w:tcPr>
            <w:tcW w:w="7232" w:type="dxa"/>
          </w:tcPr>
          <w:p w:rsidR="007F45DD" w:rsidRDefault="00B7212D">
            <w:pPr>
              <w:pStyle w:val="affff7"/>
              <w:widowControl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Согласование нанесения на инженерно-топографический план подземных инженерных коммуникаций и их технических характеристик с собственниками (эксплуатирующими организациями): известными</w:t>
            </w:r>
          </w:p>
        </w:tc>
        <w:tc>
          <w:tcPr>
            <w:tcW w:w="2514" w:type="dxa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</w:t>
            </w:r>
          </w:p>
        </w:tc>
      </w:tr>
      <w:tr w:rsidR="007F45DD">
        <w:tc>
          <w:tcPr>
            <w:tcW w:w="559" w:type="dxa"/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8.</w:t>
            </w:r>
          </w:p>
        </w:tc>
        <w:tc>
          <w:tcPr>
            <w:tcW w:w="7232" w:type="dxa"/>
          </w:tcPr>
          <w:p w:rsidR="007F45DD" w:rsidRDefault="00B7212D">
            <w:pPr>
              <w:pStyle w:val="affff7"/>
              <w:widowControl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Составление программы инженерно-геодезических изысканий при общей стоимости полевых и камеральных работ, определенной по показателям затрат, приведенным в НЗ, тысяч рублей: 1 000тыс.руб.</w:t>
            </w:r>
          </w:p>
        </w:tc>
        <w:tc>
          <w:tcPr>
            <w:tcW w:w="2514" w:type="dxa"/>
          </w:tcPr>
          <w:p w:rsidR="007F45DD" w:rsidRDefault="00B7212D">
            <w:pPr>
              <w:widowControl w:val="0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 (программа)</w:t>
            </w:r>
          </w:p>
        </w:tc>
      </w:tr>
      <w:tr w:rsidR="007F45DD">
        <w:tc>
          <w:tcPr>
            <w:tcW w:w="559" w:type="dxa"/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9,</w:t>
            </w:r>
          </w:p>
        </w:tc>
        <w:tc>
          <w:tcPr>
            <w:tcW w:w="7232" w:type="dxa"/>
          </w:tcPr>
          <w:p w:rsidR="007F45DD" w:rsidRDefault="00B7212D">
            <w:pPr>
              <w:pStyle w:val="affff7"/>
              <w:widowControl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Составление технического отчета по результатам выполнения работ по ИГДИ при общей стоимости полевых и камеральных работ, определенной по показателям затрат, приведенным в НЗ, тысяч рублей: 1 000</w:t>
            </w:r>
          </w:p>
        </w:tc>
        <w:tc>
          <w:tcPr>
            <w:tcW w:w="2514" w:type="dxa"/>
          </w:tcPr>
          <w:p w:rsidR="007F45DD" w:rsidRDefault="00B7212D">
            <w:pPr>
              <w:widowControl w:val="0"/>
              <w:rPr>
                <w:sz w:val="24"/>
                <w:szCs w:val="24"/>
                <w:lang w:eastAsia="x-none"/>
              </w:rPr>
            </w:pPr>
            <w:r>
              <w:rPr>
                <w:color w:val="080000"/>
                <w:sz w:val="24"/>
                <w:szCs w:val="24"/>
              </w:rPr>
              <w:t xml:space="preserve">           1 (отчет)</w:t>
            </w:r>
          </w:p>
        </w:tc>
      </w:tr>
    </w:tbl>
    <w:p w:rsidR="007F45DD" w:rsidRDefault="007F45DD">
      <w:pPr>
        <w:rPr>
          <w:lang w:eastAsia="x-none"/>
        </w:rPr>
      </w:pPr>
    </w:p>
    <w:p w:rsidR="007F45DD" w:rsidRDefault="00B7212D">
      <w:pPr>
        <w:pStyle w:val="22"/>
        <w:numPr>
          <w:ilvl w:val="1"/>
          <w:numId w:val="3"/>
        </w:numPr>
        <w:rPr>
          <w:iCs/>
          <w:lang w:val="ru-RU"/>
        </w:rPr>
      </w:pPr>
      <w:r>
        <w:rPr>
          <w:iCs/>
          <w:lang w:val="ru-RU"/>
        </w:rPr>
        <w:t>Требования к документации по ценообразованию на этапе закупки</w:t>
      </w:r>
    </w:p>
    <w:p w:rsidR="007F45DD" w:rsidRDefault="00B7212D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запросе ТКП (с указанием понижающего коэффициента).</w:t>
      </w:r>
    </w:p>
    <w:p w:rsidR="007F45DD" w:rsidRDefault="00B7212D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</w:t>
      </w:r>
    </w:p>
    <w:p w:rsidR="007F45DD" w:rsidRDefault="00B7212D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Стоимость предложений участников определяется по формуле:</w:t>
      </w:r>
    </w:p>
    <w:p w:rsidR="007F45DD" w:rsidRDefault="00B7212D">
      <w:pPr>
        <w:pStyle w:val="afd"/>
        <w:jc w:val="center"/>
        <w:rPr>
          <w:sz w:val="24"/>
          <w:szCs w:val="24"/>
        </w:rPr>
      </w:pPr>
      <w:r>
        <w:rPr>
          <w:sz w:val="24"/>
          <w:szCs w:val="24"/>
        </w:rPr>
        <w:t>P=N*k,</w:t>
      </w:r>
    </w:p>
    <w:p w:rsidR="007F45DD" w:rsidRDefault="00B7212D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>где P – стоимость предложения участника;</w:t>
      </w:r>
    </w:p>
    <w:p w:rsidR="007F45DD" w:rsidRDefault="00B7212D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>N – начальная (максимальная) цена договора, (цена лота), определенная в соответствии со сметной документацией Заказчика, представленным в Приложении запроса ТКП;</w:t>
      </w:r>
    </w:p>
    <w:p w:rsidR="007F45DD" w:rsidRDefault="00B7212D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>k –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 w:rsidR="007F45DD" w:rsidRDefault="00B7212D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Понижающий коэффициент указывается участником в форме «Коммерческое предложение», приведенной в Документации о закупке.</w:t>
      </w:r>
    </w:p>
    <w:p w:rsidR="007F45DD" w:rsidRDefault="00B7212D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Участник формирует стоимость своей заявки с учетом понижающего коэффициента, указанного в п. 3.3. настоящих требований.</w:t>
      </w:r>
    </w:p>
    <w:p w:rsidR="007F45DD" w:rsidRDefault="00B7212D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Внесение изменений в сметную документацию Заказчика, кроме применения понижающего коэффициента, не допускается.</w:t>
      </w:r>
    </w:p>
    <w:p w:rsidR="007F45DD" w:rsidRDefault="00B7212D">
      <w:pPr>
        <w:pStyle w:val="22"/>
        <w:numPr>
          <w:ilvl w:val="1"/>
          <w:numId w:val="3"/>
        </w:numPr>
        <w:rPr>
          <w:iCs/>
          <w:lang w:val="ru-RU"/>
        </w:rPr>
      </w:pPr>
      <w:bookmarkStart w:id="39" w:name="__RefHeading___Toc15946_2903166146"/>
      <w:bookmarkEnd w:id="39"/>
      <w:r>
        <w:rPr>
          <w:iCs/>
          <w:lang w:val="ru-RU"/>
        </w:rPr>
        <w:t>Требования к документации по ценообразованию на этапе заключения (исполнения) договора</w:t>
      </w:r>
    </w:p>
    <w:p w:rsidR="007F45DD" w:rsidRDefault="00B7212D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составлению сметной документации (при заключении договора):</w:t>
      </w:r>
    </w:p>
    <w:p w:rsidR="007F45DD" w:rsidRDefault="00B7212D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 xml:space="preserve"> 4.1.1. </w:t>
      </w:r>
      <w:proofErr w:type="spellStart"/>
      <w:r>
        <w:rPr>
          <w:sz w:val="24"/>
          <w:szCs w:val="24"/>
        </w:rPr>
        <w:t>Cметная</w:t>
      </w:r>
      <w:proofErr w:type="spellEnd"/>
      <w:r>
        <w:rPr>
          <w:sz w:val="24"/>
          <w:szCs w:val="24"/>
        </w:rPr>
        <w:t xml:space="preserve">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7F45DD" w:rsidRDefault="00B7212D">
      <w:pPr>
        <w:pStyle w:val="afd"/>
        <w:jc w:val="both"/>
      </w:pPr>
      <w:r>
        <w:rPr>
          <w:b/>
          <w:bCs/>
          <w:sz w:val="24"/>
          <w:szCs w:val="24"/>
        </w:rPr>
        <w:t>4.1.2.</w:t>
      </w:r>
      <w:r>
        <w:rPr>
          <w:sz w:val="24"/>
          <w:szCs w:val="24"/>
        </w:rPr>
        <w:t xml:space="preserve"> Внесение изменений в сметную документацию заказчика, кроме применения понижающего коэффициента в соответствии с п. 4.1, не допускается.</w:t>
      </w: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7F45DD">
      <w:pPr>
        <w:rPr>
          <w:b/>
          <w:sz w:val="24"/>
          <w:szCs w:val="24"/>
        </w:rPr>
      </w:pPr>
    </w:p>
    <w:p w:rsidR="007F45DD" w:rsidRDefault="00B7212D">
      <w:pPr>
        <w:pStyle w:val="22"/>
        <w:tabs>
          <w:tab w:val="clear" w:pos="1440"/>
        </w:tabs>
        <w:jc w:val="center"/>
      </w:pPr>
      <w:bookmarkStart w:id="40" w:name="__RefHeading___Toc15887_2903166146"/>
      <w:bookmarkEnd w:id="40"/>
      <w:r>
        <w:rPr>
          <w:iCs/>
          <w:lang w:val="ru-RU"/>
        </w:rPr>
        <w:t xml:space="preserve">5. </w:t>
      </w:r>
      <w:r>
        <w:rPr>
          <w:iCs/>
        </w:rPr>
        <w:t>Приложения</w:t>
      </w:r>
    </w:p>
    <w:p w:rsidR="007F45DD" w:rsidRDefault="00B7212D">
      <w:pPr>
        <w:pStyle w:val="aff"/>
        <w:numPr>
          <w:ilvl w:val="0"/>
          <w:numId w:val="7"/>
        </w:numPr>
        <w:spacing w:line="276" w:lineRule="auto"/>
        <w:jc w:val="both"/>
      </w:pPr>
      <w:r>
        <w:rPr>
          <w:bCs/>
        </w:rPr>
        <w:t>Требования к оформлению и составлению документации по ценообразованию;</w:t>
      </w:r>
    </w:p>
    <w:p w:rsidR="007F45DD" w:rsidRDefault="00B7212D">
      <w:pPr>
        <w:pStyle w:val="aff"/>
        <w:numPr>
          <w:ilvl w:val="0"/>
          <w:numId w:val="7"/>
        </w:numPr>
        <w:spacing w:line="276" w:lineRule="auto"/>
        <w:jc w:val="both"/>
      </w:pPr>
      <w:r>
        <w:rPr>
          <w:bCs/>
        </w:rPr>
        <w:t>Перечень мест (условий) производства и видов работ в ЦЭС ПАО «Якутскэнерго», на выполнение которых необходимо выдавать наряд-допуск;</w:t>
      </w:r>
    </w:p>
    <w:p w:rsidR="007F45DD" w:rsidRDefault="00B7212D">
      <w:pPr>
        <w:pStyle w:val="aff"/>
        <w:numPr>
          <w:ilvl w:val="0"/>
          <w:numId w:val="7"/>
        </w:numPr>
        <w:spacing w:line="276" w:lineRule="auto"/>
        <w:jc w:val="both"/>
      </w:pPr>
      <w:r>
        <w:rPr>
          <w:bCs/>
        </w:rPr>
        <w:t>Перечень профессий и видов работ в условиях действия опасных производственных факторов в ЦЭС ПАО «Якутскэнерго», связанных с характером работы, к которым предъявляются дополнительные требования безопасности;</w:t>
      </w:r>
    </w:p>
    <w:p w:rsidR="007F45DD" w:rsidRDefault="007F45DD">
      <w:pPr>
        <w:spacing w:line="276" w:lineRule="auto"/>
        <w:ind w:left="720"/>
        <w:jc w:val="both"/>
        <w:rPr>
          <w:sz w:val="24"/>
          <w:szCs w:val="24"/>
        </w:rPr>
      </w:pPr>
    </w:p>
    <w:p w:rsidR="007F45DD" w:rsidRDefault="007F45DD">
      <w:pPr>
        <w:spacing w:line="276" w:lineRule="auto"/>
        <w:jc w:val="both"/>
        <w:rPr>
          <w:sz w:val="24"/>
          <w:szCs w:val="24"/>
        </w:rPr>
      </w:pPr>
    </w:p>
    <w:p w:rsidR="007F45DD" w:rsidRDefault="00B7212D">
      <w:pPr>
        <w:spacing w:line="276" w:lineRule="auto"/>
        <w:jc w:val="both"/>
        <w:rPr>
          <w:sz w:val="24"/>
          <w:szCs w:val="24"/>
        </w:rPr>
      </w:pPr>
      <w:r>
        <w:br w:type="page"/>
      </w:r>
    </w:p>
    <w:p w:rsidR="007F45DD" w:rsidRDefault="00B7212D">
      <w:pPr>
        <w:pStyle w:val="22"/>
        <w:spacing w:before="120" w:after="60"/>
        <w:jc w:val="right"/>
      </w:pPr>
      <w:r>
        <w:rPr>
          <w:rStyle w:val="aff0"/>
          <w:b/>
          <w:shd w:val="clear" w:color="auto" w:fill="FFFFFF"/>
        </w:rPr>
        <w:t>Приложение № 1 к ТЗ</w:t>
      </w:r>
      <w:r>
        <w:rPr>
          <w:rStyle w:val="aff0"/>
          <w:b/>
          <w:caps/>
        </w:rPr>
        <w:t xml:space="preserve"> </w:t>
      </w:r>
    </w:p>
    <w:p w:rsidR="007F45DD" w:rsidRDefault="007F45DD"/>
    <w:p w:rsidR="007F45DD" w:rsidRDefault="00B7212D">
      <w:pPr>
        <w:spacing w:after="14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оформлению и составлению документации по ценообразованию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 Использование нормативов ценообразования, не зарегистрированных и не вошедших в ФРСН, не допускается, кроме случаев, прямо указанных в настоящих требованиях.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Версия программного комплекса «Гранд-Смета» (далее–ПК «Гранд-смета») должна быть не ниже 2025. 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 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 (в ред. Приказов Минстроя России от 07.07.2022 № 557/</w:t>
      </w:r>
      <w:proofErr w:type="spellStart"/>
      <w:r>
        <w:rPr>
          <w:sz w:val="24"/>
          <w:szCs w:val="24"/>
        </w:rPr>
        <w:t>пр</w:t>
      </w:r>
      <w:proofErr w:type="spellEnd"/>
      <w:r>
        <w:rPr>
          <w:sz w:val="24"/>
          <w:szCs w:val="24"/>
        </w:rPr>
        <w:t>, от 30.01.2024 № 55/</w:t>
      </w:r>
      <w:proofErr w:type="spellStart"/>
      <w:r>
        <w:rPr>
          <w:sz w:val="24"/>
          <w:szCs w:val="24"/>
        </w:rPr>
        <w:t>пр</w:t>
      </w:r>
      <w:proofErr w:type="spellEnd"/>
      <w:r>
        <w:rPr>
          <w:sz w:val="24"/>
          <w:szCs w:val="24"/>
        </w:rPr>
        <w:t>).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 При составлении сметной документации необходимо использовать сметно-нормативную базу «ФСНБ-</w:t>
      </w:r>
      <w:proofErr w:type="gramStart"/>
      <w:r>
        <w:rPr>
          <w:sz w:val="24"/>
          <w:szCs w:val="24"/>
        </w:rPr>
        <w:t>2022 »</w:t>
      </w:r>
      <w:proofErr w:type="gramEnd"/>
      <w:r>
        <w:rPr>
          <w:sz w:val="24"/>
          <w:szCs w:val="24"/>
        </w:rPr>
        <w:t>. Определение сметной стоимости работ при новом строительстве выполняется ресурсно-индексным методом расчета - с использованием сметных норм, сметных цен строительных ресурсов в базисном уровне цен и одновременным применением сметных цен строительных ресурсов в текущем уровне цен, информации об индексах изменения сметной стоимости строительства по группам однородных строительных ресурсов и с учетом иной информации, используемой для определения сметной стоимости строительства, размещенных в ФГИС ЦС. Сметная стоимость, определенная с применением ресурсно-индексного метода, приводится в ЛСР (ЛС) в текущем уровне цен.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 При определении сметной стоимости ресурсно-индексным методом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Федерации). 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>
        <w:rPr>
          <w:sz w:val="24"/>
          <w:szCs w:val="24"/>
        </w:rPr>
        <w:t>ЕНиР</w:t>
      </w:r>
      <w:proofErr w:type="spellEnd"/>
      <w:r>
        <w:rPr>
          <w:sz w:val="24"/>
          <w:szCs w:val="24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>
        <w:rPr>
          <w:sz w:val="24"/>
          <w:szCs w:val="24"/>
        </w:rPr>
        <w:t>ВНиР</w:t>
      </w:r>
      <w:proofErr w:type="spellEnd"/>
      <w:r>
        <w:rPr>
          <w:sz w:val="24"/>
          <w:szCs w:val="24"/>
        </w:rPr>
        <w:t xml:space="preserve">). Уровень оплаты труда для </w:t>
      </w:r>
      <w:proofErr w:type="spellStart"/>
      <w:r>
        <w:rPr>
          <w:sz w:val="24"/>
          <w:szCs w:val="24"/>
        </w:rPr>
        <w:t>ЕНиР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ВНиР</w:t>
      </w:r>
      <w:proofErr w:type="spellEnd"/>
      <w:r>
        <w:rPr>
          <w:sz w:val="24"/>
          <w:szCs w:val="24"/>
        </w:rPr>
        <w:t xml:space="preserve">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 Сметная цена материальных ресурсов и (или) оборудования (далее –МТР), закупаемых на территории региона субъекта Российской Федерации, определенным в базисном уровне цен по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6. При отсутствии в ФГИС ЦС данных о сметных ценах в базисном или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 Результаты конъюнктурного анализа оформляются в соответствии с рекомендуемой формой, приведенной в Приложении N 1 к Методике, и подписываются застройщиком или техническим заказчиком (далее - заказчик). (в ред. Приказа Минстроя РФ от 07.07.2022 N 557/</w:t>
      </w:r>
      <w:proofErr w:type="spellStart"/>
      <w:r>
        <w:rPr>
          <w:sz w:val="24"/>
          <w:szCs w:val="24"/>
        </w:rPr>
        <w:t>пр</w:t>
      </w:r>
      <w:proofErr w:type="spellEnd"/>
      <w:r>
        <w:rPr>
          <w:sz w:val="24"/>
          <w:szCs w:val="24"/>
        </w:rPr>
        <w:t>, от 30.01.2024 N 55/</w:t>
      </w:r>
      <w:proofErr w:type="spellStart"/>
      <w:r>
        <w:rPr>
          <w:sz w:val="24"/>
          <w:szCs w:val="24"/>
        </w:rPr>
        <w:t>пр</w:t>
      </w:r>
      <w:proofErr w:type="spellEnd"/>
      <w:r>
        <w:rPr>
          <w:sz w:val="24"/>
          <w:szCs w:val="24"/>
        </w:rPr>
        <w:t>)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 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</w:t>
      </w:r>
      <w:proofErr w:type="spellStart"/>
      <w:r>
        <w:rPr>
          <w:sz w:val="24"/>
          <w:szCs w:val="24"/>
        </w:rPr>
        <w:t>применительное</w:t>
      </w:r>
      <w:proofErr w:type="spellEnd"/>
      <w:r>
        <w:rPr>
          <w:sz w:val="24"/>
          <w:szCs w:val="24"/>
        </w:rPr>
        <w:t>» использование расценок сборника не допускается.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9. 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 Транспортные затраты для материальных ресурсов и оборудования определяются следующими методами: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10.1. 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</w:t>
      </w:r>
    </w:p>
    <w:p w:rsidR="007F45DD" w:rsidRDefault="00B7212D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от вида транспорта (ж/д, автомобильный, речной, морской, воздушный), включенных в ФГИС</w:t>
      </w:r>
    </w:p>
    <w:p w:rsidR="007F45DD" w:rsidRDefault="00B7212D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ЦС и в соответствии со сметными нормативами, включенными в ФРСН;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10.2. по результатам конъюнктурного анализа, согласно приказу Минстроя РФ от 04.08.2020 №421/</w:t>
      </w:r>
      <w:proofErr w:type="spellStart"/>
      <w:r>
        <w:rPr>
          <w:sz w:val="24"/>
          <w:szCs w:val="24"/>
        </w:rPr>
        <w:t>пр</w:t>
      </w:r>
      <w:proofErr w:type="spellEnd"/>
      <w:r>
        <w:rPr>
          <w:sz w:val="24"/>
          <w:szCs w:val="24"/>
        </w:rPr>
        <w:t>, с учетом данных о стоимости услуг, полученных не менее чем от 2-х (двух) поставщиков (производителей) таких услуг, либо на основании данных по 1(одному) поставщику транспортных услуг, который является производителем или поставщиком материальных ресурсов или оборудования (при отсутствии информации в ФГИС ЦС);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10.3. в размере до 3-х процентов от отпускной цены материальных ресурсов и оборудования (при невозможности определить затраты указанными выше способами), по решению заказчика.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Если транспортировка осуществляется заказчиком самостоятельно (самовывоз), данный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показатель не учитывается.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11. 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2% -для материальных ресурсов (кроме металлоконструкций);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0,75%- для металлоконструкций;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1,2% - для оборудования.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мебель.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13. 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 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>
        <w:rPr>
          <w:sz w:val="24"/>
          <w:szCs w:val="24"/>
        </w:rPr>
        <w:t>Excel</w:t>
      </w:r>
      <w:proofErr w:type="spellEnd"/>
      <w:r>
        <w:rPr>
          <w:sz w:val="24"/>
          <w:szCs w:val="24"/>
        </w:rPr>
        <w:t xml:space="preserve">» и указываются </w:t>
      </w:r>
      <w:proofErr w:type="spellStart"/>
      <w:r>
        <w:rPr>
          <w:sz w:val="24"/>
          <w:szCs w:val="24"/>
        </w:rPr>
        <w:t>попозиционно</w:t>
      </w:r>
      <w:proofErr w:type="spellEnd"/>
      <w:r>
        <w:rPr>
          <w:sz w:val="24"/>
          <w:szCs w:val="24"/>
        </w:rPr>
        <w:t>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15. 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16. Резерв средств на непредвиденные работы и затраты определен в смете в процентах в размере. Порядок расчета за непредвиденные работы и затраты оговаривать в договоре подряда.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17. 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18. 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19. 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20. В локальных сметных расчетах построчные и итоговые суммы округлять.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21.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22. Сметная документация должна быть представлена в двух вариантах:</w:t>
      </w:r>
    </w:p>
    <w:p w:rsidR="007F45DD" w:rsidRDefault="00B7212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 (количество указано в конкурсной документации) в соответствии</w:t>
      </w:r>
    </w:p>
    <w:p w:rsidR="007F45DD" w:rsidRDefault="00B7212D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 Требованиям к оформлению и составлению сметной документации;</w:t>
      </w:r>
    </w:p>
    <w:p w:rsidR="007F45DD" w:rsidRDefault="00B7212D">
      <w:pPr>
        <w:ind w:firstLine="567"/>
        <w:contextualSpacing/>
        <w:jc w:val="both"/>
      </w:pPr>
      <w:r>
        <w:rPr>
          <w:rStyle w:val="aff0"/>
          <w:b w:val="0"/>
          <w:i w:val="0"/>
          <w:sz w:val="24"/>
          <w:szCs w:val="24"/>
          <w:shd w:val="clear" w:color="auto" w:fill="FFFFFF"/>
        </w:rPr>
        <w:t>- на электронном носителе (в формате «</w:t>
      </w:r>
      <w:proofErr w:type="spellStart"/>
      <w:r>
        <w:rPr>
          <w:rStyle w:val="aff0"/>
          <w:b w:val="0"/>
          <w:i w:val="0"/>
          <w:sz w:val="24"/>
          <w:szCs w:val="24"/>
          <w:shd w:val="clear" w:color="auto" w:fill="FFFFFF"/>
        </w:rPr>
        <w:t>xml</w:t>
      </w:r>
      <w:proofErr w:type="spellEnd"/>
      <w:r>
        <w:rPr>
          <w:rStyle w:val="aff0"/>
          <w:b w:val="0"/>
          <w:i w:val="0"/>
          <w:sz w:val="24"/>
          <w:szCs w:val="24"/>
          <w:shd w:val="clear" w:color="auto" w:fill="FFFFFF"/>
        </w:rPr>
        <w:t>» ПК «Гранд-Смета», «</w:t>
      </w:r>
      <w:proofErr w:type="spellStart"/>
      <w:r>
        <w:rPr>
          <w:rStyle w:val="aff0"/>
          <w:b w:val="0"/>
          <w:i w:val="0"/>
          <w:sz w:val="24"/>
          <w:szCs w:val="24"/>
          <w:shd w:val="clear" w:color="auto" w:fill="FFFFFF"/>
        </w:rPr>
        <w:t>Excel</w:t>
      </w:r>
      <w:proofErr w:type="spellEnd"/>
      <w:r>
        <w:rPr>
          <w:rStyle w:val="aff0"/>
          <w:b w:val="0"/>
          <w:i w:val="0"/>
          <w:sz w:val="24"/>
          <w:szCs w:val="24"/>
          <w:shd w:val="clear" w:color="auto" w:fill="FFFFFF"/>
        </w:rPr>
        <w:t>», «</w:t>
      </w:r>
      <w:proofErr w:type="spellStart"/>
      <w:r>
        <w:rPr>
          <w:rStyle w:val="aff0"/>
          <w:b w:val="0"/>
          <w:i w:val="0"/>
          <w:sz w:val="24"/>
          <w:szCs w:val="24"/>
          <w:shd w:val="clear" w:color="auto" w:fill="FFFFFF"/>
        </w:rPr>
        <w:t>pdf</w:t>
      </w:r>
      <w:proofErr w:type="spellEnd"/>
      <w:r>
        <w:rPr>
          <w:rStyle w:val="aff0"/>
          <w:b w:val="0"/>
          <w:i w:val="0"/>
          <w:sz w:val="24"/>
          <w:szCs w:val="24"/>
          <w:shd w:val="clear" w:color="auto" w:fill="FFFFFF"/>
        </w:rPr>
        <w:t>»), полностью соответствующему, бумажному варианту. Сметная документация в формате «</w:t>
      </w:r>
      <w:proofErr w:type="spellStart"/>
      <w:r>
        <w:rPr>
          <w:rStyle w:val="aff0"/>
          <w:b w:val="0"/>
          <w:i w:val="0"/>
          <w:sz w:val="24"/>
          <w:szCs w:val="24"/>
          <w:shd w:val="clear" w:color="auto" w:fill="FFFFFF"/>
        </w:rPr>
        <w:t>Excel</w:t>
      </w:r>
      <w:proofErr w:type="spellEnd"/>
      <w:r>
        <w:rPr>
          <w:rStyle w:val="aff0"/>
          <w:b w:val="0"/>
          <w:i w:val="0"/>
          <w:sz w:val="24"/>
          <w:szCs w:val="24"/>
          <w:shd w:val="clear" w:color="auto" w:fill="FFFFFF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:rsidR="007F45DD" w:rsidRDefault="007F45DD">
      <w:pPr>
        <w:tabs>
          <w:tab w:val="left" w:pos="284"/>
        </w:tabs>
        <w:ind w:firstLine="567"/>
        <w:contextualSpacing/>
        <w:jc w:val="both"/>
      </w:pPr>
    </w:p>
    <w:p w:rsidR="007F45DD" w:rsidRDefault="00B7212D">
      <w:pPr>
        <w:spacing w:after="140" w:line="276" w:lineRule="auto"/>
        <w:jc w:val="center"/>
      </w:pPr>
      <w:r>
        <w:br w:type="page"/>
      </w:r>
    </w:p>
    <w:p w:rsidR="007F45DD" w:rsidRDefault="00B7212D">
      <w:pPr>
        <w:widowControl w:val="0"/>
      </w:pP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rStyle w:val="aff0"/>
          <w:i w:val="0"/>
          <w:sz w:val="24"/>
          <w:szCs w:val="24"/>
          <w:shd w:val="clear" w:color="auto" w:fill="FFFFFF"/>
        </w:rPr>
        <w:t>Приложение № 2 к ТЗ</w:t>
      </w:r>
    </w:p>
    <w:p w:rsidR="007F45DD" w:rsidRDefault="00B7212D">
      <w:pPr>
        <w:jc w:val="right"/>
        <w:rPr>
          <w:sz w:val="24"/>
          <w:szCs w:val="24"/>
        </w:rPr>
      </w:pPr>
      <w:r>
        <w:rPr>
          <w:sz w:val="24"/>
          <w:szCs w:val="24"/>
          <w:lang w:eastAsia="x-none"/>
        </w:rPr>
        <w:t>по Лоту ___________________________</w:t>
      </w:r>
    </w:p>
    <w:p w:rsidR="007F45DD" w:rsidRDefault="007F45DD">
      <w:pPr>
        <w:jc w:val="right"/>
        <w:rPr>
          <w:sz w:val="24"/>
          <w:szCs w:val="24"/>
          <w:lang w:val="x-none" w:eastAsia="x-none"/>
        </w:rPr>
      </w:pPr>
    </w:p>
    <w:p w:rsidR="007F45DD" w:rsidRDefault="00B7212D">
      <w:pPr>
        <w:widowControl w:val="0"/>
        <w:tabs>
          <w:tab w:val="left" w:pos="426"/>
        </w:tabs>
        <w:spacing w:before="120" w:after="1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Перечень мест (условий) производства и видов работ в ЦЭС ПАО «Якутскэнерго», на выполнение которых необходимо выдавать наряд-допуск</w:t>
      </w:r>
    </w:p>
    <w:p w:rsidR="007F45DD" w:rsidRDefault="007F45DD">
      <w:pPr>
        <w:widowControl w:val="0"/>
        <w:tabs>
          <w:tab w:val="left" w:pos="426"/>
        </w:tabs>
        <w:spacing w:before="120" w:after="120"/>
        <w:jc w:val="center"/>
        <w:rPr>
          <w:b/>
          <w:sz w:val="24"/>
        </w:rPr>
      </w:pPr>
    </w:p>
    <w:p w:rsidR="007F45DD" w:rsidRDefault="00B7212D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 xml:space="preserve">Работы в действующих электроустановках выше 1000 В, кроме: </w:t>
      </w:r>
    </w:p>
    <w:p w:rsidR="007F45DD" w:rsidRDefault="00B7212D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 xml:space="preserve">неотложных работ продолжительностью не более 1 часа с участием менее трех работников согласно </w:t>
      </w:r>
      <w:r>
        <w:rPr>
          <w:i/>
          <w:sz w:val="24"/>
        </w:rPr>
        <w:t>п.7.6</w:t>
      </w:r>
      <w:r>
        <w:rPr>
          <w:sz w:val="24"/>
        </w:rPr>
        <w:t xml:space="preserve"> </w:t>
      </w:r>
      <w:r>
        <w:rPr>
          <w:i/>
          <w:sz w:val="24"/>
        </w:rPr>
        <w:t xml:space="preserve">Правил по охране труда при эксплуатации электроустановок, утв. Приказом Министерства труда и социальной защиты РФ от 15 декабря 2020 года N 903н; </w:t>
      </w:r>
      <w:r>
        <w:rPr>
          <w:sz w:val="24"/>
        </w:rPr>
        <w:t xml:space="preserve"> </w:t>
      </w:r>
    </w:p>
    <w:p w:rsidR="007F45DD" w:rsidRDefault="00B7212D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 xml:space="preserve">работ на электродвигателе, от которого кабель отсоединен и концы его замкнуты накоротко и заземлены; </w:t>
      </w:r>
    </w:p>
    <w:p w:rsidR="007F45DD" w:rsidRDefault="00B7212D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 xml:space="preserve">работ на генераторе, от выводов которого отсоединены шины и кабели; </w:t>
      </w:r>
    </w:p>
    <w:p w:rsidR="007F45DD" w:rsidRDefault="00B7212D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>работ в РУ на выкаченных тележках КРУ, у которых шторки отсеков заперты на замок, а также работы на нетоковедущих частях, не требующие снятия напряжения и установки временных ограждений.</w:t>
      </w:r>
    </w:p>
    <w:p w:rsidR="007F45DD" w:rsidRDefault="00B7212D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 xml:space="preserve">Работы в действующих электроустановках до 1000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на сборных шинах РУ и на присоединениях, по которым не исключена подача напряжения на сборные шины.</w:t>
      </w:r>
    </w:p>
    <w:p w:rsidR="007F45DD" w:rsidRDefault="00B7212D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 xml:space="preserve">Выполнение работ с применением подъемных сооружений и других строительных машин в охранных зонах воздушных линий электропередачи, </w:t>
      </w:r>
      <w:proofErr w:type="spellStart"/>
      <w:r>
        <w:rPr>
          <w:sz w:val="24"/>
        </w:rPr>
        <w:t>газонефтепроводов</w:t>
      </w:r>
      <w:proofErr w:type="spellEnd"/>
      <w:r>
        <w:rPr>
          <w:sz w:val="24"/>
        </w:rPr>
        <w:t>, складов легковоспламеняющихся или горючих жидкостей, горючих или сжиженных газов.</w:t>
      </w:r>
    </w:p>
    <w:p w:rsidR="007F45DD" w:rsidRDefault="00B7212D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Работы при испытании электрооборудования с подачей повышенного напряжения от постороннего источника.</w:t>
      </w:r>
    </w:p>
    <w:p w:rsidR="007F45DD" w:rsidRDefault="00B7212D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Дефектоскопия оборудования, металлических и бетонных конструкций.</w:t>
      </w:r>
    </w:p>
    <w:p w:rsidR="007F45DD" w:rsidRDefault="00B7212D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Химическая очистка оборудования.</w:t>
      </w:r>
    </w:p>
    <w:p w:rsidR="007F45DD" w:rsidRDefault="00B7212D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Нанесение антикоррозионных покрытий.</w:t>
      </w:r>
    </w:p>
    <w:p w:rsidR="007F45DD" w:rsidRDefault="00B7212D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Установка, снятие, проверка и ремонт аппаратуры автоматического регулирования, дистанционного управления, защиты, сигнализации и контроля, требующие останова, ограничения производительности и изменения схемы и режима работы оборудования.</w:t>
      </w:r>
    </w:p>
    <w:p w:rsidR="007F45DD" w:rsidRDefault="00B7212D">
      <w:pPr>
        <w:numPr>
          <w:ilvl w:val="0"/>
          <w:numId w:val="15"/>
        </w:numPr>
        <w:tabs>
          <w:tab w:val="left" w:pos="709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любых работ в колодцах, шурфах, замкнутых, ограниченных и труднодоступных пространствах.</w:t>
      </w:r>
    </w:p>
    <w:p w:rsidR="007F45DD" w:rsidRDefault="00B7212D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Рытье котлованов, траншей глубиной более 1,5 м и производство работ в них.</w:t>
      </w:r>
    </w:p>
    <w:p w:rsidR="007F45DD" w:rsidRDefault="00B7212D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земляных работ в охранных зонах подземных электрических сетей, газопровода, нефтепроводов и других аналогичных подземных коммуникаций и объектов.</w:t>
      </w:r>
    </w:p>
    <w:p w:rsidR="007F45DD" w:rsidRDefault="00B7212D">
      <w:pPr>
        <w:numPr>
          <w:ilvl w:val="0"/>
          <w:numId w:val="15"/>
        </w:numPr>
        <w:tabs>
          <w:tab w:val="left" w:pos="426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газоопасных работ.</w:t>
      </w:r>
    </w:p>
    <w:p w:rsidR="007F45DD" w:rsidRDefault="00B7212D">
      <w:pPr>
        <w:numPr>
          <w:ilvl w:val="0"/>
          <w:numId w:val="15"/>
        </w:numPr>
        <w:tabs>
          <w:tab w:val="left" w:pos="851"/>
          <w:tab w:val="left" w:pos="993"/>
        </w:tabs>
        <w:ind w:left="283" w:firstLine="567"/>
        <w:jc w:val="both"/>
        <w:rPr>
          <w:sz w:val="24"/>
        </w:rPr>
      </w:pPr>
      <w:r>
        <w:rPr>
          <w:sz w:val="24"/>
        </w:rPr>
        <w:t xml:space="preserve">Работы без применения средств </w:t>
      </w:r>
      <w:proofErr w:type="spellStart"/>
      <w:r>
        <w:rPr>
          <w:sz w:val="24"/>
        </w:rPr>
        <w:t>подмащивания</w:t>
      </w:r>
      <w:proofErr w:type="spellEnd"/>
      <w:r>
        <w:rPr>
          <w:sz w:val="24"/>
        </w:rPr>
        <w:t xml:space="preserve">, выполняемые на высоте 5 м и более, а также выполняемым на расстоянии менее 2 м от </w:t>
      </w:r>
      <w:proofErr w:type="spellStart"/>
      <w:r>
        <w:rPr>
          <w:sz w:val="24"/>
        </w:rPr>
        <w:t>неогражденных</w:t>
      </w:r>
      <w:proofErr w:type="spellEnd"/>
      <w:r>
        <w:rPr>
          <w:sz w:val="24"/>
        </w:rPr>
        <w:t xml:space="preserve"> перепадов по высоте более 5 м на площадках при отсутствии защитных ограждений либо при высоте защитных ограждений, составляющей менее 1,1 м, в том числе:</w:t>
      </w:r>
    </w:p>
    <w:p w:rsidR="007F45DD" w:rsidRDefault="00B7212D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Ремонтные, строительные и монтажные работы на высоте более 2 м от пола без инвентарных лесов и подмостей;</w:t>
      </w:r>
    </w:p>
    <w:p w:rsidR="007F45DD" w:rsidRDefault="00B7212D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кровле зданий и сооружений (ремонт, очистка от снега или пыли и др.) при отсутствии ограждений по их периметру;</w:t>
      </w:r>
    </w:p>
    <w:p w:rsidR="007F45DD" w:rsidRDefault="00B7212D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Ремонтные, строительные и монтажные работы, обслуживание светильников и другие виды работ, в том числе выполняемых с галерей мостовых кранов, кран-балок;</w:t>
      </w:r>
    </w:p>
    <w:p w:rsidR="007F45DD" w:rsidRDefault="00B7212D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высоте на нестационарных рабочих местах;</w:t>
      </w:r>
    </w:p>
    <w:p w:rsidR="007F45DD" w:rsidRDefault="00B7212D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высоте в охранных зонах сооружений или коммуникаций;</w:t>
      </w:r>
    </w:p>
    <w:p w:rsidR="007F45DD" w:rsidRDefault="00B7212D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Работы, связанные со сборкой, разборкой строительных лесов, подмостей, настилов, ограждений и т.д.;</w:t>
      </w:r>
    </w:p>
    <w:p w:rsidR="007F45DD" w:rsidRDefault="00B7212D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Работы, связанные с нахождением человека в подвешенном состоянии с использованием систем удержания и позиционирования;</w:t>
      </w:r>
    </w:p>
    <w:p w:rsidR="007F45DD" w:rsidRDefault="00B7212D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с применением монтерских когтей и лазов;</w:t>
      </w:r>
    </w:p>
    <w:p w:rsidR="007F45DD" w:rsidRDefault="00B7212D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антенно-мачтовых сооружениях;</w:t>
      </w:r>
    </w:p>
    <w:p w:rsidR="007F45DD" w:rsidRDefault="00B7212D">
      <w:pPr>
        <w:numPr>
          <w:ilvl w:val="1"/>
          <w:numId w:val="15"/>
        </w:numPr>
        <w:tabs>
          <w:tab w:val="left" w:pos="567"/>
          <w:tab w:val="left" w:pos="709"/>
          <w:tab w:val="left" w:pos="851"/>
          <w:tab w:val="left" w:pos="993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Работы, выполняемые над водой (реки, озера и иные водоемы).</w:t>
      </w:r>
    </w:p>
    <w:p w:rsidR="007F45DD" w:rsidRDefault="00B7212D">
      <w:pPr>
        <w:numPr>
          <w:ilvl w:val="0"/>
          <w:numId w:val="15"/>
        </w:numPr>
        <w:tabs>
          <w:tab w:val="left" w:pos="426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Демонтаж оборудования, а также производство ремонтных или каких-либо строительно - монтажных работ при наличии опасных факторов действующего предприятия.</w:t>
      </w:r>
    </w:p>
    <w:p w:rsidR="007F45DD" w:rsidRDefault="00B7212D">
      <w:pPr>
        <w:numPr>
          <w:ilvl w:val="0"/>
          <w:numId w:val="15"/>
        </w:numPr>
        <w:tabs>
          <w:tab w:val="left" w:pos="426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работ на участках, где имеется или может возникнуть опасность со смежных участков работ.</w:t>
      </w:r>
    </w:p>
    <w:p w:rsidR="007F45DD" w:rsidRDefault="00B7212D">
      <w:pPr>
        <w:tabs>
          <w:tab w:val="left" w:pos="284"/>
          <w:tab w:val="left" w:pos="993"/>
        </w:tabs>
        <w:ind w:left="283" w:firstLine="850"/>
        <w:jc w:val="both"/>
        <w:rPr>
          <w:sz w:val="24"/>
        </w:rPr>
      </w:pPr>
      <w:r>
        <w:br w:type="page"/>
      </w:r>
    </w:p>
    <w:p w:rsidR="007F45DD" w:rsidRDefault="00B7212D">
      <w:pPr>
        <w:pStyle w:val="22"/>
        <w:spacing w:after="0"/>
        <w:jc w:val="right"/>
      </w:pPr>
      <w:r>
        <w:rPr>
          <w:rStyle w:val="aff0"/>
          <w:b/>
          <w:i w:val="0"/>
          <w:shd w:val="clear" w:color="auto" w:fill="FFFFFF"/>
        </w:rPr>
        <w:t>Приложение № 3 к ТЗ</w:t>
      </w:r>
    </w:p>
    <w:p w:rsidR="007F45DD" w:rsidRDefault="00B7212D">
      <w:pPr>
        <w:jc w:val="right"/>
        <w:rPr>
          <w:sz w:val="24"/>
          <w:szCs w:val="24"/>
        </w:rPr>
      </w:pPr>
      <w:r>
        <w:rPr>
          <w:sz w:val="24"/>
          <w:szCs w:val="24"/>
          <w:lang w:eastAsia="x-none"/>
        </w:rPr>
        <w:t xml:space="preserve">по Лоту </w:t>
      </w:r>
      <w:r>
        <w:rPr>
          <w:sz w:val="24"/>
          <w:szCs w:val="24"/>
          <w:lang w:val="x-none" w:eastAsia="x-none"/>
        </w:rPr>
        <w:t>________________________________</w:t>
      </w:r>
    </w:p>
    <w:p w:rsidR="007F45DD" w:rsidRDefault="007F45DD">
      <w:pPr>
        <w:rPr>
          <w:sz w:val="24"/>
          <w:szCs w:val="24"/>
          <w:lang w:val="x-none" w:eastAsia="x-none"/>
        </w:rPr>
      </w:pPr>
    </w:p>
    <w:p w:rsidR="007F45DD" w:rsidRDefault="00B7212D">
      <w:pPr>
        <w:ind w:left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Перечень профессий и видов работ в условиях действия опасных производственных факторов в ЦЭС ПАО «Якутскэнерго», связанных с характером работы, к которым предъявляются дополнительные требования безопасности</w:t>
      </w:r>
    </w:p>
    <w:p w:rsidR="007F45DD" w:rsidRDefault="007F45DD">
      <w:pPr>
        <w:ind w:left="567"/>
        <w:jc w:val="center"/>
        <w:rPr>
          <w:b/>
          <w:sz w:val="24"/>
        </w:rPr>
      </w:pP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Все профессии с классом (подклассом) условий труда 3 и выше по результатам проведения специальной оценки условий труда.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по обслуживанию и ремонту действующих электроустановок с напряжением 42 В и выше переменного тока, 110 В и выше постоянного тока, а также монтажные, наладочные работы, испытания и измерения в этих электроустановках.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на высоте.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Обслуживание подъемных сооружений, включая работы в качестве крановщика (машиниста крана, автогидроподъемника).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 xml:space="preserve">Работы, непосредственно связанные с применением легковоспламеняющихся и взрывчатых материалов, работы во </w:t>
      </w:r>
      <w:proofErr w:type="spellStart"/>
      <w:r>
        <w:rPr>
          <w:sz w:val="24"/>
        </w:rPr>
        <w:t>взрыво</w:t>
      </w:r>
      <w:proofErr w:type="spellEnd"/>
      <w:r>
        <w:rPr>
          <w:sz w:val="24"/>
        </w:rPr>
        <w:t>- и пожароопасных производствах.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Работы, выполняемые непосредственно на механическом оборудовании, имеющем открытые движущиеся (вращающиеся) элементы конструкции (токарные, фрезерные и другие станки, штамповочные прессы и др.).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Земляные работы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Работы, выполняемые с применением изолирующих средств индивидуальной защиты и фильтрующих противогазов с полной лицевой частью.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Управление наземными транспортными средствами.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Рытье котлованов, траншей глубиной более 1,5 м и производство работ в них.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в замкнутых объемах, в ограниченных пространствах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proofErr w:type="spellStart"/>
      <w:r>
        <w:rPr>
          <w:sz w:val="24"/>
        </w:rPr>
        <w:t>Электро</w:t>
      </w:r>
      <w:proofErr w:type="spellEnd"/>
      <w:r>
        <w:rPr>
          <w:sz w:val="24"/>
        </w:rPr>
        <w:t xml:space="preserve"> и </w:t>
      </w:r>
      <w:proofErr w:type="gramStart"/>
      <w:r>
        <w:rPr>
          <w:sz w:val="24"/>
        </w:rPr>
        <w:t>газосварочные работы</w:t>
      </w:r>
      <w:proofErr w:type="gramEnd"/>
      <w:r>
        <w:rPr>
          <w:sz w:val="24"/>
        </w:rPr>
        <w:t xml:space="preserve"> и другие огневые работы.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Ремонт и наладка гидравлического и пневматического оборудования и инструментов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Проверка, правка и установка абразивных камней на оборудование и инструмент.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Приготовление и применение горячих и холодных битумных мастик.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Огнестойкая защиты древесины и деревянных изделий.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Хранение, перевозка и транспортировка газовых баллонов и других опасных грузов.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В охранных зонах ВЛ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с применением открытого огня.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 xml:space="preserve">Работы с применением ручного электроинструмента и </w:t>
      </w:r>
      <w:proofErr w:type="spellStart"/>
      <w:r>
        <w:rPr>
          <w:sz w:val="24"/>
        </w:rPr>
        <w:t>пневмомашин</w:t>
      </w:r>
      <w:proofErr w:type="spellEnd"/>
      <w:r>
        <w:rPr>
          <w:sz w:val="24"/>
        </w:rPr>
        <w:t>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с применением кислот, щелочей и других агрессивных и ядовитых жидкостей и материалов. Химическая чистка оборудования.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Бурение скважин.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в электроустановках под напряжением.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на станочном оборудовании.</w:t>
      </w:r>
    </w:p>
    <w:p w:rsidR="007F45DD" w:rsidRDefault="00B7212D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Измерение наведенного напряжения на ВЛ всех классов напряжения.</w:t>
      </w:r>
      <w:bookmarkStart w:id="41" w:name="_Ref40301253"/>
      <w:bookmarkEnd w:id="41"/>
    </w:p>
    <w:sectPr w:rsidR="007F45DD">
      <w:headerReference w:type="default" r:id="rId11"/>
      <w:headerReference w:type="first" r:id="rId12"/>
      <w:pgSz w:w="11906" w:h="16838"/>
      <w:pgMar w:top="737" w:right="851" w:bottom="992" w:left="851" w:header="68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397" w:rsidRDefault="00B7212D">
      <w:r>
        <w:separator/>
      </w:r>
    </w:p>
  </w:endnote>
  <w:endnote w:type="continuationSeparator" w:id="0">
    <w:p w:rsidR="00C52397" w:rsidRDefault="00B7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397" w:rsidRDefault="00B7212D">
      <w:r>
        <w:separator/>
      </w:r>
    </w:p>
  </w:footnote>
  <w:footnote w:type="continuationSeparator" w:id="0">
    <w:p w:rsidR="00C52397" w:rsidRDefault="00B7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5DD" w:rsidRDefault="00B7212D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 w:rsidR="00773EED"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5DD" w:rsidRDefault="007F45DD">
    <w:pPr>
      <w:pStyle w:val="aff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5DD" w:rsidRDefault="00B7212D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 w:rsidR="00773EED">
      <w:rPr>
        <w:noProof/>
      </w:rPr>
      <w:t>12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5DD" w:rsidRDefault="007F45DD">
    <w:pPr>
      <w:pStyle w:val="aff4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5DD" w:rsidRDefault="007F45DD">
    <w:pPr>
      <w:pStyle w:val="aff4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5DD" w:rsidRDefault="007F45D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6784"/>
    <w:multiLevelType w:val="multilevel"/>
    <w:tmpl w:val="0FFA4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C24BD2"/>
    <w:multiLevelType w:val="multilevel"/>
    <w:tmpl w:val="FE26A39A"/>
    <w:lvl w:ilvl="0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12"/>
        </w:tabs>
        <w:ind w:left="181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72"/>
        </w:tabs>
        <w:ind w:left="217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92"/>
        </w:tabs>
        <w:ind w:left="289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52"/>
        </w:tabs>
        <w:ind w:left="325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72"/>
        </w:tabs>
        <w:ind w:left="397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32"/>
        </w:tabs>
        <w:ind w:left="4332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89C6878"/>
    <w:multiLevelType w:val="multilevel"/>
    <w:tmpl w:val="0492A2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5B4080"/>
    <w:multiLevelType w:val="multilevel"/>
    <w:tmpl w:val="846CA4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6D05182"/>
    <w:multiLevelType w:val="multilevel"/>
    <w:tmpl w:val="50AE7AAA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3C1C55"/>
    <w:multiLevelType w:val="multilevel"/>
    <w:tmpl w:val="1E54D0AE"/>
    <w:lvl w:ilvl="0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EDC1B5B"/>
    <w:multiLevelType w:val="multilevel"/>
    <w:tmpl w:val="5A0CD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2834202"/>
    <w:multiLevelType w:val="multilevel"/>
    <w:tmpl w:val="1B5E68E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23AF172F"/>
    <w:multiLevelType w:val="multilevel"/>
    <w:tmpl w:val="1272E146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2FB33077"/>
    <w:multiLevelType w:val="multilevel"/>
    <w:tmpl w:val="E988B0E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0" w15:restartNumberingAfterBreak="0">
    <w:nsid w:val="30A56920"/>
    <w:multiLevelType w:val="multilevel"/>
    <w:tmpl w:val="7D549E1C"/>
    <w:lvl w:ilvl="0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4C10199"/>
    <w:multiLevelType w:val="multilevel"/>
    <w:tmpl w:val="E702DECC"/>
    <w:lvl w:ilvl="0">
      <w:start w:val="1"/>
      <w:numFmt w:val="bullet"/>
      <w:pStyle w:val="4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E143FEA"/>
    <w:multiLevelType w:val="multilevel"/>
    <w:tmpl w:val="78480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4BD53C0"/>
    <w:multiLevelType w:val="multilevel"/>
    <w:tmpl w:val="5A282E6A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727"/>
        </w:tabs>
        <w:ind w:left="2727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87"/>
        </w:tabs>
        <w:ind w:left="3087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807"/>
        </w:tabs>
        <w:ind w:left="3807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67"/>
        </w:tabs>
        <w:ind w:left="4167" w:hanging="360"/>
      </w:pPr>
      <w:rPr>
        <w:sz w:val="24"/>
        <w:szCs w:val="24"/>
      </w:rPr>
    </w:lvl>
  </w:abstractNum>
  <w:abstractNum w:abstractNumId="14" w15:restartNumberingAfterBreak="0">
    <w:nsid w:val="5FCE3184"/>
    <w:multiLevelType w:val="multilevel"/>
    <w:tmpl w:val="BFA0E9AC"/>
    <w:lvl w:ilvl="0">
      <w:start w:val="1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Courier New" w:hAnsi="Courier New" w:cs="Courier New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FD83845"/>
    <w:multiLevelType w:val="multilevel"/>
    <w:tmpl w:val="E2764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1"/>
      <w:lvlText w:val="%2.%3"/>
      <w:lvlJc w:val="left"/>
      <w:pPr>
        <w:tabs>
          <w:tab w:val="num" w:pos="1440"/>
        </w:tabs>
        <w:ind w:left="1440" w:hanging="360"/>
      </w:pPr>
      <w:rPr>
        <w:b/>
        <w:sz w:val="24"/>
      </w:rPr>
    </w:lvl>
    <w:lvl w:ilvl="3">
      <w:start w:val="1"/>
      <w:numFmt w:val="decimal"/>
      <w:lvlText w:val="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36" w:hanging="93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2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744" w:hanging="122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320" w:hanging="1440"/>
      </w:pPr>
      <w:rPr>
        <w:rFonts w:ascii="Symbol" w:hAnsi="Symbol" w:cs="Symbol" w:hint="default"/>
      </w:rPr>
    </w:lvl>
  </w:abstractNum>
  <w:abstractNum w:abstractNumId="16" w15:restartNumberingAfterBreak="0">
    <w:nsid w:val="742447E1"/>
    <w:multiLevelType w:val="multilevel"/>
    <w:tmpl w:val="873C89D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605628A"/>
    <w:multiLevelType w:val="multilevel"/>
    <w:tmpl w:val="37C60E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76BA019A"/>
    <w:multiLevelType w:val="multilevel"/>
    <w:tmpl w:val="5E16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788E266E"/>
    <w:multiLevelType w:val="multilevel"/>
    <w:tmpl w:val="18721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7E8A388A"/>
    <w:multiLevelType w:val="multilevel"/>
    <w:tmpl w:val="A9F82892"/>
    <w:lvl w:ilvl="0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281"/>
        </w:tabs>
        <w:ind w:left="128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41"/>
        </w:tabs>
        <w:ind w:left="164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61"/>
        </w:tabs>
        <w:ind w:left="236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21"/>
        </w:tabs>
        <w:ind w:left="272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41"/>
        </w:tabs>
        <w:ind w:left="344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01"/>
        </w:tabs>
        <w:ind w:left="3801" w:hanging="360"/>
      </w:pPr>
      <w:rPr>
        <w:rFonts w:ascii="OpenSymbol" w:hAnsi="OpenSymbol" w:cs="OpenSymbol" w:hint="default"/>
      </w:rPr>
    </w:lvl>
  </w:abstractNum>
  <w:num w:numId="1">
    <w:abstractNumId w:val="7"/>
  </w:num>
  <w:num w:numId="2">
    <w:abstractNumId w:val="11"/>
  </w:num>
  <w:num w:numId="3">
    <w:abstractNumId w:val="15"/>
  </w:num>
  <w:num w:numId="4">
    <w:abstractNumId w:val="9"/>
  </w:num>
  <w:num w:numId="5">
    <w:abstractNumId w:val="8"/>
  </w:num>
  <w:num w:numId="6">
    <w:abstractNumId w:val="17"/>
  </w:num>
  <w:num w:numId="7">
    <w:abstractNumId w:val="2"/>
  </w:num>
  <w:num w:numId="8">
    <w:abstractNumId w:val="6"/>
  </w:num>
  <w:num w:numId="9">
    <w:abstractNumId w:val="13"/>
  </w:num>
  <w:num w:numId="10">
    <w:abstractNumId w:val="19"/>
  </w:num>
  <w:num w:numId="11">
    <w:abstractNumId w:val="12"/>
  </w:num>
  <w:num w:numId="12">
    <w:abstractNumId w:val="18"/>
  </w:num>
  <w:num w:numId="13">
    <w:abstractNumId w:val="1"/>
  </w:num>
  <w:num w:numId="14">
    <w:abstractNumId w:val="20"/>
  </w:num>
  <w:num w:numId="15">
    <w:abstractNumId w:val="16"/>
  </w:num>
  <w:num w:numId="16">
    <w:abstractNumId w:val="0"/>
  </w:num>
  <w:num w:numId="17">
    <w:abstractNumId w:val="14"/>
  </w:num>
  <w:num w:numId="18">
    <w:abstractNumId w:val="5"/>
  </w:num>
  <w:num w:numId="19">
    <w:abstractNumId w:val="4"/>
  </w:num>
  <w:num w:numId="20">
    <w:abstractNumId w:val="1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5DD"/>
    <w:rsid w:val="00773EED"/>
    <w:rsid w:val="007F45DD"/>
    <w:rsid w:val="00B7212D"/>
    <w:rsid w:val="00C5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3F3DF"/>
  <w15:docId w15:val="{804B69E7-6145-4384-805A-DE669A145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">
    <w:name w:val="heading 1"/>
    <w:basedOn w:val="31"/>
    <w:next w:val="a3"/>
    <w:link w:val="10"/>
    <w:qFormat/>
    <w:pPr>
      <w:numPr>
        <w:ilvl w:val="2"/>
        <w:numId w:val="3"/>
      </w:numPr>
      <w:ind w:left="0" w:firstLine="1077"/>
      <w:outlineLvl w:val="0"/>
    </w:pPr>
    <w:rPr>
      <w:szCs w:val="28"/>
    </w:rPr>
  </w:style>
  <w:style w:type="paragraph" w:styleId="22">
    <w:name w:val="heading 2"/>
    <w:basedOn w:val="40"/>
    <w:next w:val="a3"/>
    <w:link w:val="23"/>
    <w:qFormat/>
    <w:pPr>
      <w:ind w:left="0" w:firstLine="1077"/>
      <w:jc w:val="both"/>
      <w:outlineLvl w:val="1"/>
    </w:pPr>
  </w:style>
  <w:style w:type="paragraph" w:styleId="31">
    <w:name w:val="heading 3"/>
    <w:basedOn w:val="a3"/>
    <w:next w:val="a3"/>
    <w:link w:val="32"/>
    <w:autoRedefine/>
    <w:qFormat/>
    <w:pPr>
      <w:keepNext/>
      <w:tabs>
        <w:tab w:val="left" w:pos="1440"/>
      </w:tabs>
      <w:spacing w:before="119" w:after="176"/>
      <w:ind w:left="1440" w:hanging="3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0">
    <w:name w:val="heading 4"/>
    <w:basedOn w:val="31"/>
    <w:next w:val="a3"/>
    <w:link w:val="41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9">
    <w:name w:val="page number"/>
    <w:basedOn w:val="a4"/>
    <w:qFormat/>
  </w:style>
  <w:style w:type="character" w:customStyle="1" w:styleId="11">
    <w:name w:val="Гиперссылка1"/>
    <w:qFormat/>
    <w:rPr>
      <w:color w:val="0000FF"/>
      <w:u w:val="single"/>
    </w:rPr>
  </w:style>
  <w:style w:type="character" w:styleId="aa">
    <w:name w:val="annotation reference"/>
    <w:qFormat/>
    <w:rPr>
      <w:sz w:val="16"/>
      <w:szCs w:val="16"/>
    </w:rPr>
  </w:style>
  <w:style w:type="character" w:styleId="ab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Pr>
      <w:rFonts w:eastAsia="Calibri"/>
      <w:b/>
      <w:sz w:val="24"/>
      <w:szCs w:val="24"/>
      <w:lang w:val="x-none" w:eastAsia="x-none"/>
    </w:rPr>
  </w:style>
  <w:style w:type="character" w:customStyle="1" w:styleId="41">
    <w:name w:val="Заголовок 4 Знак"/>
    <w:link w:val="40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c">
    <w:name w:val="Название Знак"/>
    <w:link w:val="12"/>
    <w:qFormat/>
    <w:rPr>
      <w:sz w:val="28"/>
    </w:rPr>
  </w:style>
  <w:style w:type="character" w:customStyle="1" w:styleId="ad">
    <w:name w:val="Подзаголовок Знак"/>
    <w:link w:val="ae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0">
    <w:name w:val="Выделенная цитата Знак"/>
    <w:link w:val="af1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2">
    <w:name w:val="Subtle Emphasis"/>
    <w:qFormat/>
    <w:rPr>
      <w:i/>
      <w:iCs/>
      <w:color w:val="808080"/>
    </w:rPr>
  </w:style>
  <w:style w:type="character" w:styleId="af3">
    <w:name w:val="Intense Emphasis"/>
    <w:qFormat/>
    <w:rPr>
      <w:b/>
      <w:bCs/>
      <w:i/>
      <w:iCs/>
      <w:color w:val="4F81BD"/>
    </w:rPr>
  </w:style>
  <w:style w:type="character" w:styleId="af4">
    <w:name w:val="Subtle Reference"/>
    <w:qFormat/>
    <w:rPr>
      <w:smallCaps/>
      <w:color w:val="C0504D"/>
      <w:u w:val="single"/>
    </w:rPr>
  </w:style>
  <w:style w:type="character" w:styleId="af5">
    <w:name w:val="Intense Reference"/>
    <w:qFormat/>
    <w:rPr>
      <w:b/>
      <w:bCs/>
      <w:smallCaps/>
      <w:color w:val="C0504D"/>
      <w:spacing w:val="5"/>
      <w:u w:val="single"/>
    </w:rPr>
  </w:style>
  <w:style w:type="character" w:styleId="af6">
    <w:name w:val="Book Title"/>
    <w:qFormat/>
    <w:rPr>
      <w:b/>
      <w:bCs/>
      <w:smallCaps/>
      <w:spacing w:val="5"/>
    </w:rPr>
  </w:style>
  <w:style w:type="character" w:customStyle="1" w:styleId="af7">
    <w:name w:val="Электронная подпись Знак"/>
    <w:link w:val="af8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9"/>
    <w:qFormat/>
    <w:rPr>
      <w:sz w:val="28"/>
    </w:rPr>
  </w:style>
  <w:style w:type="character" w:customStyle="1" w:styleId="afa">
    <w:name w:val="Текст сноски Знак"/>
    <w:link w:val="afb"/>
    <w:qFormat/>
  </w:style>
  <w:style w:type="character" w:customStyle="1" w:styleId="afc">
    <w:name w:val="Основной текст Знак"/>
    <w:link w:val="afd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e">
    <w:name w:val="Абзац списка Знак"/>
    <w:link w:val="aff"/>
    <w:qFormat/>
    <w:rPr>
      <w:rFonts w:eastAsia="Calibri"/>
      <w:sz w:val="24"/>
      <w:szCs w:val="24"/>
    </w:rPr>
  </w:style>
  <w:style w:type="character" w:customStyle="1" w:styleId="aff0">
    <w:name w:val="комментарий"/>
    <w:qFormat/>
    <w:rPr>
      <w:b/>
      <w:i/>
      <w:shd w:val="clear" w:color="auto" w:fill="FFFF99"/>
    </w:rPr>
  </w:style>
  <w:style w:type="character" w:customStyle="1" w:styleId="aff1">
    <w:name w:val="Подподпункт Знак"/>
    <w:link w:val="aff2"/>
    <w:qFormat/>
    <w:rPr>
      <w:sz w:val="26"/>
      <w:szCs w:val="26"/>
    </w:rPr>
  </w:style>
  <w:style w:type="character" w:customStyle="1" w:styleId="33">
    <w:name w:val="УРОВЕНЬ_Абзац_тип3 Знак"/>
    <w:link w:val="3"/>
    <w:qFormat/>
    <w:rPr>
      <w:rFonts w:eastAsia="Calibri"/>
      <w:sz w:val="26"/>
      <w:szCs w:val="28"/>
      <w:lang w:eastAsia="en-US"/>
    </w:rPr>
  </w:style>
  <w:style w:type="character" w:customStyle="1" w:styleId="aff3">
    <w:name w:val="Верхний колонтитул Знак"/>
    <w:link w:val="aff4"/>
    <w:qFormat/>
    <w:rPr>
      <w:sz w:val="24"/>
      <w:szCs w:val="24"/>
    </w:rPr>
  </w:style>
  <w:style w:type="character" w:customStyle="1" w:styleId="aff5">
    <w:name w:val="Текст примечания Знак"/>
    <w:link w:val="aff6"/>
    <w:qFormat/>
  </w:style>
  <w:style w:type="character" w:customStyle="1" w:styleId="aff7">
    <w:name w:val="Текст концевой сноски Знак"/>
    <w:basedOn w:val="a4"/>
    <w:link w:val="aff8"/>
    <w:qFormat/>
  </w:style>
  <w:style w:type="character" w:customStyle="1" w:styleId="aff9">
    <w:name w:val="Символ концевой сноски"/>
    <w:qFormat/>
    <w:rPr>
      <w:vertAlign w:val="superscript"/>
    </w:rPr>
  </w:style>
  <w:style w:type="character" w:styleId="affa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ConsPlusNormal">
    <w:name w:val="ConsPlusNormal Знак"/>
    <w:link w:val="ConsPlusNormal0"/>
    <w:qFormat/>
    <w:rPr>
      <w:rFonts w:ascii="Arial" w:hAnsi="Arial" w:cs="Arial"/>
    </w:rPr>
  </w:style>
  <w:style w:type="character" w:customStyle="1" w:styleId="affb">
    <w:name w:val="Ссылка указателя"/>
    <w:qFormat/>
  </w:style>
  <w:style w:type="character" w:customStyle="1" w:styleId="affc">
    <w:name w:val="Символ нумерации"/>
    <w:qFormat/>
    <w:rPr>
      <w:sz w:val="24"/>
      <w:szCs w:val="24"/>
    </w:rPr>
  </w:style>
  <w:style w:type="character" w:customStyle="1" w:styleId="affd">
    <w:name w:val="Маркеры"/>
    <w:qFormat/>
    <w:rPr>
      <w:rFonts w:ascii="OpenSymbol" w:eastAsia="OpenSymbol" w:hAnsi="OpenSymbol" w:cs="OpenSymbol"/>
    </w:rPr>
  </w:style>
  <w:style w:type="character" w:customStyle="1" w:styleId="WW8Num5z0">
    <w:name w:val="WW8Num5z0"/>
    <w:qFormat/>
    <w:rPr>
      <w:rFonts w:ascii="Symbol" w:hAnsi="Symbol" w:cs="Symbol"/>
      <w:b w:val="0"/>
      <w:color w:val="000000"/>
    </w:rPr>
  </w:style>
  <w:style w:type="character" w:customStyle="1" w:styleId="WW8Num5z1">
    <w:name w:val="WW8Num5z1"/>
    <w:qFormat/>
    <w:rPr>
      <w:b w:val="0"/>
      <w:color w:val="000000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styleId="affe">
    <w:name w:val="Hyperlink"/>
    <w:rPr>
      <w:color w:val="000080"/>
      <w:u w:val="single"/>
    </w:rPr>
  </w:style>
  <w:style w:type="paragraph" w:styleId="afff">
    <w:name w:val="Title"/>
    <w:basedOn w:val="a3"/>
    <w:next w:val="afd"/>
    <w:qFormat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fd">
    <w:name w:val="Body Text"/>
    <w:basedOn w:val="a3"/>
    <w:link w:val="afc"/>
    <w:pPr>
      <w:spacing w:after="120"/>
    </w:pPr>
  </w:style>
  <w:style w:type="paragraph" w:styleId="afff0">
    <w:name w:val="List"/>
    <w:basedOn w:val="afd"/>
    <w:rPr>
      <w:rFonts w:cs="Lucida Sans"/>
    </w:rPr>
  </w:style>
  <w:style w:type="paragraph" w:styleId="afff1">
    <w:name w:val="caption"/>
    <w:basedOn w:val="a3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2">
    <w:name w:val="index heading"/>
    <w:basedOn w:val="afff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f"/>
    <w:qFormat/>
  </w:style>
  <w:style w:type="paragraph" w:customStyle="1" w:styleId="caption111">
    <w:name w:val="caption1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">
    <w:name w:val="index heading111"/>
    <w:basedOn w:val="afff"/>
    <w:qFormat/>
  </w:style>
  <w:style w:type="paragraph" w:customStyle="1" w:styleId="afff3">
    <w:name w:val="Название раздела инструкции"/>
    <w:basedOn w:val="a3"/>
    <w:autoRedefine/>
    <w:qFormat/>
    <w:pPr>
      <w:jc w:val="center"/>
    </w:pPr>
    <w:rPr>
      <w:b/>
      <w:sz w:val="24"/>
      <w:szCs w:val="24"/>
    </w:rPr>
  </w:style>
  <w:style w:type="paragraph" w:customStyle="1" w:styleId="a">
    <w:name w:val="Раздел положения"/>
    <w:basedOn w:val="a3"/>
    <w:autoRedefine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pPr>
      <w:numPr>
        <w:ilvl w:val="1"/>
        <w:numId w:val="1"/>
      </w:numPr>
      <w:spacing w:before="80" w:after="80"/>
      <w:jc w:val="both"/>
    </w:pPr>
  </w:style>
  <w:style w:type="paragraph" w:styleId="afb">
    <w:name w:val="footnote text"/>
    <w:basedOn w:val="a3"/>
    <w:link w:val="afa"/>
    <w:rPr>
      <w:sz w:val="20"/>
      <w:szCs w:val="20"/>
    </w:rPr>
  </w:style>
  <w:style w:type="paragraph" w:customStyle="1" w:styleId="17">
    <w:name w:val="Шапка 1"/>
    <w:basedOn w:val="a3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c"/>
    <w:qFormat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3"/>
    <w:qFormat/>
  </w:style>
  <w:style w:type="paragraph" w:styleId="aff4">
    <w:name w:val="header"/>
    <w:basedOn w:val="a3"/>
    <w:link w:val="aff3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pPr>
      <w:ind w:left="360"/>
    </w:pPr>
    <w:rPr>
      <w:sz w:val="24"/>
      <w:szCs w:val="24"/>
    </w:rPr>
  </w:style>
  <w:style w:type="paragraph" w:styleId="afff6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7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9">
    <w:name w:val="Подпункт"/>
    <w:basedOn w:val="a3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autoRedefine/>
    <w:pPr>
      <w:tabs>
        <w:tab w:val="left" w:pos="560"/>
        <w:tab w:val="right" w:leader="dot" w:pos="9911"/>
      </w:tabs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pPr>
      <w:tabs>
        <w:tab w:val="left" w:pos="1120"/>
        <w:tab w:val="right" w:leader="dot" w:pos="9911"/>
      </w:tabs>
      <w:ind w:left="567"/>
    </w:pPr>
    <w:rPr>
      <w:rFonts w:cs="Calibri"/>
      <w:sz w:val="20"/>
      <w:szCs w:val="20"/>
    </w:rPr>
  </w:style>
  <w:style w:type="paragraph" w:customStyle="1" w:styleId="afff8">
    <w:name w:val="Раздел регламента"/>
    <w:basedOn w:val="a3"/>
    <w:qFormat/>
  </w:style>
  <w:style w:type="paragraph" w:customStyle="1" w:styleId="afff9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autoRedefine/>
    <w:pPr>
      <w:spacing w:before="240"/>
    </w:pPr>
    <w:rPr>
      <w:rFonts w:cs="Calibri"/>
      <w:b/>
      <w:bCs/>
      <w:sz w:val="20"/>
      <w:szCs w:val="20"/>
    </w:rPr>
  </w:style>
  <w:style w:type="paragraph" w:styleId="afffa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6">
    <w:name w:val="annotation text"/>
    <w:basedOn w:val="a3"/>
    <w:link w:val="aff5"/>
    <w:qFormat/>
    <w:rPr>
      <w:sz w:val="20"/>
      <w:szCs w:val="20"/>
    </w:rPr>
  </w:style>
  <w:style w:type="paragraph" w:styleId="afffb">
    <w:name w:val="annotation subject"/>
    <w:basedOn w:val="aff6"/>
    <w:next w:val="aff6"/>
    <w:qFormat/>
    <w:rPr>
      <w:b/>
      <w:bCs/>
    </w:rPr>
  </w:style>
  <w:style w:type="paragraph" w:customStyle="1" w:styleId="19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2">
    <w:name w:val="toc 4"/>
    <w:basedOn w:val="a3"/>
    <w:next w:val="a3"/>
    <w:autoRedefine/>
    <w:pPr>
      <w:ind w:left="560"/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styleId="ae">
    <w:name w:val="Subtitle"/>
    <w:basedOn w:val="a3"/>
    <w:next w:val="a3"/>
    <w:link w:val="ad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">
    <w:name w:val="List Paragraph"/>
    <w:basedOn w:val="a3"/>
    <w:link w:val="afe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1">
    <w:name w:val="Intense Quote"/>
    <w:basedOn w:val="a3"/>
    <w:next w:val="a3"/>
    <w:link w:val="af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e">
    <w:name w:val="TOC Heading"/>
    <w:basedOn w:val="1"/>
    <w:next w:val="a3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af8">
    <w:name w:val="E-mail Signature"/>
    <w:basedOn w:val="a3"/>
    <w:link w:val="af7"/>
    <w:qFormat/>
    <w:rPr>
      <w:rFonts w:eastAsia="Calibri"/>
      <w:sz w:val="24"/>
      <w:szCs w:val="24"/>
      <w:lang w:val="x-none" w:eastAsia="x-none"/>
    </w:rPr>
  </w:style>
  <w:style w:type="paragraph" w:customStyle="1" w:styleId="affff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">
    <w:name w:val="List Bullet 4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qFormat/>
    <w:rPr>
      <w:rFonts w:eastAsia="Calibri"/>
      <w:sz w:val="24"/>
      <w:szCs w:val="24"/>
    </w:rPr>
  </w:style>
  <w:style w:type="paragraph" w:customStyle="1" w:styleId="ConsPlusNormal0">
    <w:name w:val="ConsPlusNormal"/>
    <w:link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3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2">
    <w:name w:val="Подподпункт"/>
    <w:basedOn w:val="af9"/>
    <w:link w:val="aff1"/>
    <w:qFormat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numPr>
        <w:ilvl w:val="0"/>
        <w:numId w:val="0"/>
      </w:numPr>
      <w:tabs>
        <w:tab w:val="left" w:pos="567"/>
        <w:tab w:val="left" w:pos="1440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8">
    <w:name w:val="endnote text"/>
    <w:basedOn w:val="a3"/>
    <w:link w:val="aff7"/>
    <w:rPr>
      <w:sz w:val="20"/>
      <w:szCs w:val="20"/>
    </w:rPr>
  </w:style>
  <w:style w:type="paragraph" w:customStyle="1" w:styleId="2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3"/>
    <w:qFormat/>
    <w:pPr>
      <w:spacing w:before="280" w:after="280"/>
    </w:pPr>
    <w:rPr>
      <w:sz w:val="24"/>
      <w:szCs w:val="24"/>
    </w:rPr>
  </w:style>
  <w:style w:type="paragraph" w:customStyle="1" w:styleId="15">
    <w:name w:val="УРОВЕНЬ_1."/>
    <w:basedOn w:val="aff"/>
    <w:link w:val="14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6">
    <w:name w:val="Содержимое врезки"/>
    <w:basedOn w:val="a3"/>
    <w:qFormat/>
  </w:style>
  <w:style w:type="paragraph" w:customStyle="1" w:styleId="affff7">
    <w:name w:val="Содержимое таблицы"/>
    <w:basedOn w:val="a3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paragraph" w:customStyle="1" w:styleId="1c">
    <w:name w:val="Верхний колонтитул1"/>
    <w:basedOn w:val="a3"/>
    <w:uiPriority w:val="99"/>
    <w:qFormat/>
    <w:rsid w:val="001D24A1"/>
    <w:pPr>
      <w:tabs>
        <w:tab w:val="center" w:pos="4677"/>
        <w:tab w:val="right" w:pos="9355"/>
      </w:tabs>
      <w:suppressAutoHyphens w:val="0"/>
    </w:pPr>
    <w:rPr>
      <w:sz w:val="24"/>
      <w:szCs w:val="20"/>
    </w:rPr>
  </w:style>
  <w:style w:type="paragraph" w:customStyle="1" w:styleId="Standard">
    <w:name w:val="Standard"/>
    <w:qFormat/>
    <w:rsid w:val="00D50802"/>
    <w:pPr>
      <w:textAlignment w:val="baseline"/>
    </w:pPr>
    <w:rPr>
      <w:sz w:val="28"/>
      <w:szCs w:val="28"/>
    </w:rPr>
  </w:style>
  <w:style w:type="numbering" w:customStyle="1" w:styleId="1d">
    <w:name w:val="Стиль1"/>
    <w:qFormat/>
  </w:style>
  <w:style w:type="numbering" w:customStyle="1" w:styleId="2d">
    <w:name w:val="Стиль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affff9">
    <w:name w:val="Table Grid"/>
    <w:basedOn w:val="a5"/>
    <w:uiPriority w:val="39"/>
    <w:rsid w:val="00510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6047</Words>
  <Characters>34470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40437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Данилов Павел Тимурович</cp:lastModifiedBy>
  <cp:revision>3</cp:revision>
  <cp:lastPrinted>2025-10-25T13:25:00Z</cp:lastPrinted>
  <dcterms:created xsi:type="dcterms:W3CDTF">2026-05-25T06:11:00Z</dcterms:created>
  <dcterms:modified xsi:type="dcterms:W3CDTF">2026-05-25T06:16:00Z</dcterms:modified>
  <dc:language>ru-RU</dc:language>
</cp:coreProperties>
</file>